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color w:val="0000FF"/>
          <w:sz w:val="56"/>
          <w:szCs w:val="56"/>
        </w:rPr>
      </w:pPr>
    </w:p>
    <w:p>
      <w:pPr>
        <w:tabs>
          <w:tab w:val="center" w:pos="4153"/>
          <w:tab w:val="left" w:pos="6660"/>
        </w:tabs>
        <w:spacing w:after="160"/>
        <w:jc w:val="center"/>
        <w:rPr>
          <w:rFonts w:ascii="宋体" w:hAnsi="宋体" w:eastAsia="宋体"/>
          <w:color w:val="0000FF"/>
          <w:sz w:val="52"/>
          <w:szCs w:val="52"/>
        </w:rPr>
      </w:pPr>
      <w:r>
        <w:rPr>
          <w:rFonts w:hint="eastAsia" w:ascii="宋体" w:hAnsi="宋体" w:eastAsia="宋体"/>
          <w:color w:val="0000FF"/>
          <w:sz w:val="52"/>
          <w:szCs w:val="52"/>
        </w:rPr>
        <w:t>西南片区3号艺栈路段给水管改造工程</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sz w:val="30"/>
          <w:szCs w:val="30"/>
        </w:rPr>
        <w:t>SZUHQ202208009GC</w:t>
      </w:r>
      <w:r>
        <w:rPr>
          <w:rFonts w:hAnsi="宋体" w:eastAsia="宋体"/>
          <w:color w:val="000000"/>
          <w:sz w:val="30"/>
          <w:szCs w:val="30"/>
        </w:rPr>
        <w:t>）</w:t>
      </w:r>
    </w:p>
    <w:p>
      <w:pPr>
        <w:spacing w:after="160"/>
        <w:jc w:val="center"/>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深圳大学后勤</w:t>
      </w:r>
      <w:r>
        <w:rPr>
          <w:rFonts w:hint="eastAsia" w:hAnsi="宋体" w:eastAsia="宋体"/>
          <w:color w:val="000000"/>
          <w:sz w:val="30"/>
          <w:szCs w:val="30"/>
        </w:rPr>
        <w:t>保障</w:t>
      </w:r>
      <w:r>
        <w:rPr>
          <w:rFonts w:hAnsi="宋体" w:eastAsia="宋体"/>
          <w:color w:val="000000"/>
          <w:sz w:val="30"/>
          <w:szCs w:val="30"/>
        </w:rPr>
        <w:t>部</w:t>
      </w:r>
      <w:r>
        <w:rPr>
          <w:rFonts w:hint="eastAsia" w:hAnsi="宋体" w:eastAsia="宋体"/>
          <w:color w:val="000000"/>
          <w:sz w:val="30"/>
          <w:szCs w:val="30"/>
        </w:rPr>
        <w:t>能源与修缮管理</w:t>
      </w:r>
      <w:r>
        <w:rPr>
          <w:rFonts w:hAnsi="宋体" w:eastAsia="宋体"/>
          <w:color w:val="000000"/>
          <w:sz w:val="30"/>
          <w:szCs w:val="30"/>
        </w:rPr>
        <w:t>中心</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八</w:t>
      </w:r>
      <w:r>
        <w:rPr>
          <w:rFonts w:hAnsi="宋体" w:eastAsia="宋体"/>
          <w:color w:val="FF0000"/>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color w:val="000000"/>
        </w:rPr>
      </w:pPr>
      <w:r>
        <w:rPr>
          <w:rFonts w:hint="eastAsia" w:ascii="宋体" w:hAnsi="宋体" w:eastAsia="宋体" w:cs="宋体"/>
          <w:color w:val="000000"/>
        </w:rPr>
        <w:t>现就</w:t>
      </w:r>
      <w:r>
        <w:rPr>
          <w:rFonts w:hint="eastAsia" w:ascii="宋体" w:hAnsi="宋体" w:eastAsia="宋体" w:cs="宋体"/>
          <w:color w:val="FF0000"/>
        </w:rPr>
        <w:t>西南片区3号艺栈路段给水管改造工程</w:t>
      </w:r>
      <w:r>
        <w:rPr>
          <w:rFonts w:hint="eastAsia" w:ascii="宋体" w:hAnsi="宋体" w:eastAsia="宋体" w:cs="宋体"/>
          <w:color w:val="000000"/>
        </w:rPr>
        <w:t>进行</w:t>
      </w:r>
      <w:r>
        <w:rPr>
          <w:rFonts w:hint="eastAsia" w:ascii="宋体" w:hAnsi="宋体" w:eastAsia="宋体" w:cs="宋体"/>
          <w:color w:val="FF0000"/>
        </w:rPr>
        <w:t>公开招标</w:t>
      </w:r>
      <w:r>
        <w:rPr>
          <w:rFonts w:hint="eastAsia" w:ascii="宋体" w:hAnsi="宋体" w:eastAsia="宋体" w:cs="宋体"/>
          <w:color w:val="000000"/>
        </w:rPr>
        <w:t>，欢迎资质符合要求的单位进行报名。工程具体要求如下：</w:t>
      </w:r>
    </w:p>
    <w:p>
      <w:pPr>
        <w:numPr>
          <w:ilvl w:val="0"/>
          <w:numId w:val="1"/>
        </w:numPr>
        <w:tabs>
          <w:tab w:val="left" w:pos="420"/>
        </w:tabs>
        <w:snapToGrid w:val="0"/>
        <w:spacing w:line="360" w:lineRule="exact"/>
        <w:rPr>
          <w:rFonts w:ascii="宋体" w:hAnsi="宋体" w:eastAsia="宋体" w:cs="宋体"/>
          <w:color w:val="000000"/>
          <w:u w:val="single"/>
        </w:rPr>
      </w:pPr>
      <w:r>
        <w:rPr>
          <w:rFonts w:hint="eastAsia" w:ascii="宋体" w:hAnsi="宋体" w:eastAsia="宋体" w:cs="宋体"/>
          <w:color w:val="000000"/>
        </w:rPr>
        <w:t>工程名称：</w:t>
      </w:r>
      <w:r>
        <w:rPr>
          <w:rFonts w:hint="eastAsia" w:ascii="宋体" w:hAnsi="宋体" w:eastAsia="宋体" w:cs="宋体"/>
          <w:color w:val="FF0000"/>
        </w:rPr>
        <w:t>西南片区3号艺栈路段给水管改造工程</w:t>
      </w:r>
    </w:p>
    <w:p>
      <w:pPr>
        <w:numPr>
          <w:ilvl w:val="0"/>
          <w:numId w:val="1"/>
        </w:numPr>
        <w:tabs>
          <w:tab w:val="left" w:pos="420"/>
        </w:tabs>
        <w:snapToGrid w:val="0"/>
        <w:spacing w:line="360" w:lineRule="exact"/>
        <w:rPr>
          <w:rFonts w:ascii="宋体" w:hAnsi="宋体" w:eastAsia="宋体" w:cs="宋体"/>
          <w:color w:val="000000"/>
          <w:u w:val="single"/>
        </w:rPr>
      </w:pPr>
      <w:r>
        <w:rPr>
          <w:rFonts w:hint="eastAsia" w:ascii="宋体" w:hAnsi="宋体" w:eastAsia="宋体" w:cs="宋体"/>
          <w:color w:val="000000"/>
        </w:rPr>
        <w:t xml:space="preserve">工程编号: </w:t>
      </w:r>
      <w:r>
        <w:rPr>
          <w:rFonts w:hint="eastAsia" w:ascii="宋体" w:hAnsi="宋体" w:eastAsia="宋体" w:cs="宋体"/>
          <w:color w:val="FF0000"/>
        </w:rPr>
        <w:t>SZUHQ202208009GC</w:t>
      </w:r>
    </w:p>
    <w:p>
      <w:pPr>
        <w:numPr>
          <w:ilvl w:val="0"/>
          <w:numId w:val="1"/>
        </w:numPr>
        <w:tabs>
          <w:tab w:val="left" w:pos="420"/>
        </w:tabs>
        <w:snapToGrid w:val="0"/>
        <w:spacing w:line="360" w:lineRule="exact"/>
        <w:rPr>
          <w:rFonts w:ascii="宋体" w:hAnsi="宋体" w:eastAsia="宋体" w:cs="宋体"/>
          <w:color w:val="000000"/>
          <w:u w:val="single"/>
        </w:rPr>
      </w:pPr>
      <w:r>
        <w:rPr>
          <w:rFonts w:hint="eastAsia" w:ascii="宋体" w:hAnsi="宋体" w:eastAsia="宋体" w:cs="宋体"/>
          <w:color w:val="000000"/>
        </w:rPr>
        <w:t>工程概况：详见“技术需求”，报价前施工企业必须先进行现场踏勘。</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w:t>
      </w:r>
      <w:r>
        <w:rPr>
          <w:rFonts w:hint="eastAsia" w:ascii="宋体" w:hAnsi="宋体" w:eastAsia="宋体" w:cs="宋体"/>
          <w:color w:val="FF0000"/>
        </w:rPr>
        <w:t>建筑装修装饰工程专业承包贰级资质及有效期内的安全生产许可证。（提供相关证书扫描件，原件备查）</w:t>
      </w:r>
      <w:r>
        <w:rPr>
          <w:rFonts w:hint="eastAsia" w:ascii="宋体" w:hAnsi="宋体" w:eastAsia="宋体" w:cs="宋体"/>
        </w:rPr>
        <w:t>。</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color w:val="00B050"/>
        </w:rPr>
      </w:pPr>
      <w:r>
        <w:rPr>
          <w:rFonts w:hint="eastAsia" w:ascii="宋体" w:hAnsi="宋体" w:eastAsia="宋体" w:cs="宋体"/>
          <w:color w:val="00B050"/>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color w:val="00B050"/>
        </w:rPr>
      </w:pPr>
      <w:r>
        <w:rPr>
          <w:rFonts w:hint="eastAsia" w:ascii="宋体" w:hAnsi="宋体" w:eastAsia="宋体" w:cs="宋体"/>
        </w:rPr>
        <w:t xml:space="preserve">6. </w:t>
      </w:r>
      <w:r>
        <w:rPr>
          <w:rFonts w:hint="eastAsia" w:ascii="宋体" w:hAnsi="宋体" w:eastAsia="宋体" w:cs="宋体"/>
          <w:color w:val="00B050"/>
        </w:rPr>
        <w:t>本项目</w:t>
      </w:r>
      <w:r>
        <w:rPr>
          <w:rFonts w:hint="eastAsia" w:ascii="宋体" w:hAnsi="宋体" w:eastAsia="宋体" w:cs="宋体"/>
          <w:color w:val="00B0F0"/>
        </w:rPr>
        <w:t>不接受</w:t>
      </w:r>
      <w:r>
        <w:rPr>
          <w:rFonts w:hint="eastAsia" w:ascii="宋体" w:hAnsi="宋体" w:eastAsia="宋体" w:cs="宋体"/>
          <w:color w:val="00B050"/>
        </w:rPr>
        <w:t>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w:t>
      </w:r>
      <w:r>
        <w:rPr>
          <w:rFonts w:hint="eastAsia" w:ascii="宋体" w:hAnsi="宋体" w:eastAsia="宋体" w:cs="宋体"/>
          <w:color w:val="00B0F0"/>
        </w:rPr>
        <w:t>不接受</w:t>
      </w:r>
      <w:r>
        <w:rPr>
          <w:rFonts w:hint="eastAsia" w:ascii="宋体" w:hAnsi="宋体" w:eastAsia="宋体" w:cs="宋体"/>
        </w:rPr>
        <w:t>联合体投标。</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采购预算：合计：2</w:t>
      </w:r>
      <w:r>
        <w:rPr>
          <w:rFonts w:ascii="宋体" w:hAnsi="宋体" w:eastAsia="宋体" w:cs="宋体"/>
          <w:color w:val="000000"/>
        </w:rPr>
        <w:t>7184</w:t>
      </w:r>
      <w:r>
        <w:rPr>
          <w:rFonts w:hint="eastAsia" w:ascii="宋体" w:hAnsi="宋体" w:eastAsia="宋体" w:cs="宋体"/>
          <w:color w:val="000000"/>
        </w:rPr>
        <w:t>元（人民币）</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评标办法：最低价格法</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投标报名时间:</w:t>
      </w:r>
      <w:r>
        <w:rPr>
          <w:rFonts w:hint="eastAsia" w:ascii="宋体" w:hAnsi="宋体" w:eastAsia="宋体" w:cs="宋体"/>
          <w:color w:val="FF0000"/>
          <w:u w:val="single"/>
        </w:rPr>
        <w:t>2022</w:t>
      </w:r>
      <w:r>
        <w:rPr>
          <w:rFonts w:hint="eastAsia" w:ascii="宋体" w:hAnsi="宋体" w:eastAsia="宋体" w:cs="宋体"/>
          <w:color w:val="FF0000"/>
        </w:rPr>
        <w:t>年</w:t>
      </w:r>
      <w:r>
        <w:rPr>
          <w:rFonts w:hint="eastAsia" w:ascii="宋体" w:hAnsi="宋体" w:eastAsia="宋体" w:cs="宋体"/>
          <w:color w:val="FF0000"/>
          <w:u w:val="single"/>
        </w:rPr>
        <w:t>8</w:t>
      </w:r>
      <w:r>
        <w:rPr>
          <w:rFonts w:hint="eastAsia" w:ascii="宋体" w:hAnsi="宋体" w:eastAsia="宋体" w:cs="宋体"/>
          <w:color w:val="FF0000"/>
        </w:rPr>
        <w:t>月</w:t>
      </w:r>
      <w:r>
        <w:rPr>
          <w:rFonts w:hint="eastAsia" w:ascii="宋体" w:hAnsi="宋体" w:eastAsia="宋体" w:cs="宋体"/>
          <w:color w:val="FF0000"/>
          <w:u w:val="single"/>
        </w:rPr>
        <w:t>1</w:t>
      </w:r>
      <w:r>
        <w:rPr>
          <w:rFonts w:ascii="宋体" w:hAnsi="宋体" w:eastAsia="宋体" w:cs="宋体"/>
          <w:color w:val="FF0000"/>
          <w:u w:val="single"/>
        </w:rPr>
        <w:t>9</w:t>
      </w:r>
      <w:r>
        <w:rPr>
          <w:rFonts w:hint="eastAsia" w:ascii="宋体" w:hAnsi="宋体" w:eastAsia="宋体" w:cs="宋体"/>
          <w:color w:val="FF0000"/>
        </w:rPr>
        <w:t>日上午9:00-11:30；下午:14:30-17:00</w:t>
      </w:r>
      <w:r>
        <w:rPr>
          <w:rFonts w:hint="eastAsia" w:ascii="宋体" w:hAnsi="宋体" w:eastAsia="宋体" w:cs="宋体"/>
          <w:color w:val="000000"/>
        </w:rPr>
        <w:t>至</w:t>
      </w:r>
      <w:r>
        <w:rPr>
          <w:rFonts w:hint="eastAsia" w:ascii="宋体" w:hAnsi="宋体" w:eastAsia="宋体" w:cs="宋体"/>
          <w:color w:val="FF0000"/>
          <w:u w:val="single"/>
        </w:rPr>
        <w:t>2022</w:t>
      </w:r>
      <w:r>
        <w:rPr>
          <w:rFonts w:hint="eastAsia" w:ascii="宋体" w:hAnsi="宋体" w:eastAsia="宋体" w:cs="宋体"/>
          <w:color w:val="FF0000"/>
        </w:rPr>
        <w:t>年</w:t>
      </w:r>
      <w:r>
        <w:rPr>
          <w:rFonts w:hint="eastAsia" w:ascii="宋体" w:hAnsi="宋体" w:eastAsia="宋体" w:cs="宋体"/>
          <w:color w:val="FF0000"/>
          <w:u w:val="single"/>
        </w:rPr>
        <w:t>8</w:t>
      </w:r>
      <w:r>
        <w:rPr>
          <w:rFonts w:hint="eastAsia" w:ascii="宋体" w:hAnsi="宋体" w:eastAsia="宋体" w:cs="宋体"/>
          <w:color w:val="FF0000"/>
        </w:rPr>
        <w:t>月</w:t>
      </w:r>
      <w:r>
        <w:rPr>
          <w:rFonts w:ascii="宋体" w:hAnsi="宋体" w:eastAsia="宋体" w:cs="宋体"/>
          <w:color w:val="FF0000"/>
          <w:u w:val="single"/>
        </w:rPr>
        <w:t>25</w:t>
      </w:r>
      <w:r>
        <w:rPr>
          <w:rFonts w:hint="eastAsia" w:ascii="宋体" w:hAnsi="宋体" w:eastAsia="宋体" w:cs="宋体"/>
          <w:color w:val="FF0000"/>
        </w:rPr>
        <w:t>日上午9:00-11:30；下午:14:30-17:00（北京时间，节假日除外）</w:t>
      </w:r>
      <w:r>
        <w:rPr>
          <w:rFonts w:hint="eastAsia" w:ascii="宋体" w:hAnsi="宋体" w:eastAsia="宋体" w:cs="宋体"/>
          <w:color w:val="000000"/>
        </w:rPr>
        <w:t>现场踏勘</w:t>
      </w:r>
      <w:r>
        <w:rPr>
          <w:rFonts w:hint="eastAsia" w:ascii="宋体" w:hAnsi="宋体" w:eastAsia="宋体" w:cs="宋体"/>
          <w:color w:val="222222"/>
        </w:rPr>
        <w:t>：</w:t>
      </w:r>
      <w:r>
        <w:rPr>
          <w:rFonts w:hint="eastAsia" w:ascii="宋体" w:hAnsi="宋体" w:eastAsia="宋体" w:cs="宋体"/>
          <w:color w:val="000000"/>
        </w:rPr>
        <w:t>时间：</w:t>
      </w:r>
      <w:r>
        <w:rPr>
          <w:rFonts w:hint="eastAsia" w:ascii="宋体" w:hAnsi="宋体" w:eastAsia="宋体" w:cs="宋体"/>
          <w:color w:val="FF0000"/>
          <w:u w:val="single"/>
        </w:rPr>
        <w:t>2022年8月</w:t>
      </w:r>
      <w:r>
        <w:rPr>
          <w:rFonts w:ascii="宋体" w:hAnsi="宋体" w:eastAsia="宋体" w:cs="宋体"/>
          <w:color w:val="FF0000"/>
          <w:u w:val="single"/>
        </w:rPr>
        <w:t>25</w:t>
      </w:r>
      <w:r>
        <w:rPr>
          <w:rFonts w:hint="eastAsia" w:ascii="宋体" w:hAnsi="宋体" w:eastAsia="宋体" w:cs="宋体"/>
          <w:color w:val="FF0000"/>
          <w:u w:val="single"/>
        </w:rPr>
        <w:t xml:space="preserve">日15:00 </w:t>
      </w:r>
      <w:r>
        <w:rPr>
          <w:rFonts w:hint="eastAsia" w:ascii="宋体" w:hAnsi="宋体" w:eastAsia="宋体" w:cs="宋体"/>
          <w:color w:val="FF0000"/>
        </w:rPr>
        <w:t>（北京时间）</w:t>
      </w:r>
      <w:r>
        <w:rPr>
          <w:rFonts w:hint="eastAsia" w:ascii="宋体" w:hAnsi="宋体" w:eastAsia="宋体" w:cs="宋体"/>
          <w:color w:val="000000"/>
        </w:rPr>
        <w:t>，地点：深圳大学粤海校区，联系人：王老师，联系电话：26958208。投标人如需前往踏勘请于2022年</w:t>
      </w:r>
      <w:r>
        <w:rPr>
          <w:rFonts w:hint="eastAsia" w:ascii="宋体" w:hAnsi="宋体" w:eastAsia="宋体" w:cs="宋体"/>
          <w:color w:val="000000"/>
          <w:u w:val="single"/>
        </w:rPr>
        <w:t>8</w:t>
      </w:r>
      <w:r>
        <w:rPr>
          <w:rFonts w:hint="eastAsia" w:ascii="宋体" w:hAnsi="宋体" w:eastAsia="宋体" w:cs="宋体"/>
          <w:color w:val="000000"/>
        </w:rPr>
        <w:t>月</w:t>
      </w:r>
      <w:r>
        <w:rPr>
          <w:rFonts w:ascii="宋体" w:hAnsi="宋体" w:eastAsia="宋体" w:cs="宋体"/>
          <w:color w:val="000000"/>
        </w:rPr>
        <w:t>25</w:t>
      </w:r>
      <w:r>
        <w:rPr>
          <w:rFonts w:hint="eastAsia" w:ascii="宋体" w:hAnsi="宋体" w:eastAsia="宋体" w:cs="宋体"/>
          <w:color w:val="000000"/>
        </w:rPr>
        <w:t>日15:00前联系许老师登记预约入校事宜。逾期登记将可能导致预约失败。（校外人员注册/登录地址 移动端链接：</w:t>
      </w:r>
      <w:r>
        <w:rPr>
          <w:rFonts w:hint="eastAsia"/>
        </w:rPr>
        <w:fldChar w:fldCharType="begin"/>
      </w:r>
      <w:r>
        <w:instrText xml:space="preserve"> HYPERLINK "https://zhilinservice.szu.edu.cn/v2/m_site/m_login" </w:instrText>
      </w:r>
      <w:r>
        <w:rPr>
          <w:rFonts w:hint="eastAsia"/>
        </w:rPr>
        <w:fldChar w:fldCharType="separate"/>
      </w:r>
      <w:r>
        <w:rPr>
          <w:rFonts w:hint="eastAsia" w:ascii="宋体" w:hAnsi="宋体" w:eastAsia="宋体" w:cs="宋体"/>
          <w:color w:val="000000"/>
        </w:rPr>
        <w:t>https://zhilinservice.szu.edu.cn/v2/m_site/m_login</w:t>
      </w:r>
      <w:r>
        <w:rPr>
          <w:rFonts w:hint="eastAsia" w:ascii="宋体" w:hAnsi="宋体" w:eastAsia="宋体" w:cs="宋体"/>
          <w:color w:val="000000"/>
        </w:rPr>
        <w:fldChar w:fldCharType="end"/>
      </w:r>
      <w:r>
        <w:rPr>
          <w:rFonts w:hint="eastAsia" w:ascii="宋体" w:hAnsi="宋体" w:eastAsia="宋体" w:cs="宋体"/>
          <w:color w:val="000000"/>
        </w:rPr>
        <w:t>）</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招标地点：深圳大学后勤楼502室；</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招标时间：</w:t>
      </w:r>
      <w:r>
        <w:rPr>
          <w:rFonts w:hint="eastAsia" w:ascii="宋体" w:hAnsi="宋体" w:eastAsia="宋体" w:cs="宋体"/>
          <w:color w:val="FF0000"/>
          <w:u w:val="single"/>
        </w:rPr>
        <w:t xml:space="preserve"> 2022</w:t>
      </w:r>
      <w:r>
        <w:rPr>
          <w:rFonts w:hint="eastAsia" w:ascii="宋体" w:hAnsi="宋体" w:eastAsia="宋体" w:cs="宋体"/>
          <w:color w:val="FF0000"/>
        </w:rPr>
        <w:t>年</w:t>
      </w:r>
      <w:r>
        <w:rPr>
          <w:rFonts w:hint="eastAsia" w:ascii="宋体" w:hAnsi="宋体" w:eastAsia="宋体" w:cs="宋体"/>
          <w:color w:val="FF0000"/>
          <w:u w:val="single"/>
        </w:rPr>
        <w:t>8</w:t>
      </w:r>
      <w:r>
        <w:rPr>
          <w:rFonts w:hint="eastAsia" w:ascii="宋体" w:hAnsi="宋体" w:eastAsia="宋体" w:cs="宋体"/>
          <w:color w:val="FF0000"/>
        </w:rPr>
        <w:t>月</w:t>
      </w:r>
      <w:r>
        <w:rPr>
          <w:rFonts w:ascii="宋体" w:hAnsi="宋体" w:eastAsia="宋体" w:cs="宋体"/>
          <w:color w:val="FF0000"/>
          <w:u w:val="single"/>
        </w:rPr>
        <w:t>26</w:t>
      </w:r>
      <w:r>
        <w:rPr>
          <w:rFonts w:hint="eastAsia" w:ascii="宋体" w:hAnsi="宋体" w:eastAsia="宋体" w:cs="宋体"/>
          <w:color w:val="FF0000"/>
        </w:rPr>
        <w:t>日</w:t>
      </w:r>
      <w:r>
        <w:rPr>
          <w:rFonts w:hint="eastAsia" w:ascii="宋体" w:hAnsi="宋体" w:eastAsia="宋体" w:cs="宋体"/>
          <w:color w:val="FF0000"/>
          <w:u w:val="single"/>
        </w:rPr>
        <w:t xml:space="preserve"> 10</w:t>
      </w:r>
      <w:r>
        <w:rPr>
          <w:rFonts w:hint="eastAsia" w:ascii="宋体" w:hAnsi="宋体" w:eastAsia="宋体" w:cs="宋体"/>
          <w:color w:val="FF0000"/>
        </w:rPr>
        <w:t>时</w:t>
      </w:r>
      <w:r>
        <w:rPr>
          <w:rFonts w:hint="eastAsia" w:ascii="宋体" w:hAnsi="宋体" w:eastAsia="宋体" w:cs="宋体"/>
          <w:color w:val="FF0000"/>
          <w:u w:val="single"/>
        </w:rPr>
        <w:t xml:space="preserve"> 30</w:t>
      </w:r>
      <w:r>
        <w:rPr>
          <w:rFonts w:hint="eastAsia" w:ascii="宋体" w:hAnsi="宋体" w:eastAsia="宋体" w:cs="宋体"/>
          <w:color w:val="FF0000"/>
        </w:rPr>
        <w:t>分（北京时间）</w:t>
      </w:r>
      <w:r>
        <w:rPr>
          <w:rFonts w:hint="eastAsia" w:ascii="宋体" w:hAnsi="宋体" w:eastAsia="宋体" w:cs="宋体"/>
          <w:color w:val="000000"/>
        </w:rPr>
        <w:t>。</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报名时投标人须自行打印投标报名表（加盖公章）（投标报名表下载链接：</w:t>
      </w:r>
      <w:r>
        <w:rPr>
          <w:rFonts w:hint="eastAsia"/>
        </w:rPr>
        <w:fldChar w:fldCharType="begin"/>
      </w:r>
      <w:r>
        <w:instrText xml:space="preserve"> HYPERLINK "http://bidding.szu.edu.cn/Download.asp?FileName=uploadfiles/22610470_投标报名表.doc" </w:instrText>
      </w:r>
      <w:r>
        <w:rPr>
          <w:rFonts w:hint="eastAsia"/>
        </w:rPr>
        <w:fldChar w:fldCharType="separate"/>
      </w:r>
      <w:r>
        <w:rPr>
          <w:rFonts w:hint="eastAsia" w:ascii="宋体" w:hAnsi="宋体" w:eastAsia="宋体" w:cs="宋体"/>
          <w:color w:val="000000"/>
        </w:rPr>
        <w:t>http://bidding.szu.edu.cn/Download.asp?FileName=uploadfiles/22610470_投标报名表.doc</w:t>
      </w:r>
      <w:r>
        <w:rPr>
          <w:rFonts w:hint="eastAsia" w:ascii="宋体" w:hAnsi="宋体" w:eastAsia="宋体" w:cs="宋体"/>
          <w:color w:val="000000"/>
        </w:rPr>
        <w:fldChar w:fldCharType="end"/>
      </w:r>
      <w:r>
        <w:rPr>
          <w:rFonts w:hint="eastAsia" w:ascii="宋体" w:hAnsi="宋体" w:eastAsia="宋体" w:cs="宋体"/>
          <w:color w:val="000000"/>
        </w:rPr>
        <w:t>）。</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获取招标文件：投标人可于2022年</w:t>
      </w:r>
      <w:r>
        <w:rPr>
          <w:rFonts w:ascii="宋体" w:hAnsi="宋体" w:eastAsia="宋体" w:cs="宋体"/>
          <w:color w:val="000000"/>
        </w:rPr>
        <w:t>8</w:t>
      </w:r>
      <w:r>
        <w:rPr>
          <w:rFonts w:hint="eastAsia" w:ascii="宋体" w:hAnsi="宋体" w:eastAsia="宋体" w:cs="宋体"/>
          <w:color w:val="000000"/>
        </w:rPr>
        <w:t>月1</w:t>
      </w:r>
      <w:r>
        <w:rPr>
          <w:rFonts w:ascii="宋体" w:hAnsi="宋体" w:eastAsia="宋体" w:cs="宋体"/>
          <w:color w:val="000000"/>
        </w:rPr>
        <w:t>9</w:t>
      </w:r>
      <w:r>
        <w:rPr>
          <w:rFonts w:hint="eastAsia" w:ascii="宋体" w:hAnsi="宋体" w:eastAsia="宋体" w:cs="宋体"/>
          <w:color w:val="000000"/>
        </w:rPr>
        <w:t>日起至2022年8月2</w:t>
      </w:r>
      <w:r>
        <w:rPr>
          <w:rFonts w:ascii="宋体" w:hAnsi="宋体" w:eastAsia="宋体" w:cs="宋体"/>
          <w:color w:val="000000"/>
        </w:rPr>
        <w:t>5</w:t>
      </w:r>
      <w:r>
        <w:rPr>
          <w:rFonts w:hint="eastAsia" w:ascii="宋体" w:hAnsi="宋体" w:eastAsia="宋体" w:cs="宋体"/>
          <w:color w:val="000000"/>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开标前联系人： 许老师  电话：(0755) 26958911</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成交通知书及合同签订</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2.领取成交通知书及签订合同事宜联系人：刘老师  电话：（0755）26958911</w:t>
      </w:r>
    </w:p>
    <w:p>
      <w:pPr>
        <w:tabs>
          <w:tab w:val="left" w:pos="420"/>
        </w:tabs>
        <w:snapToGrid w:val="0"/>
        <w:spacing w:line="360" w:lineRule="exact"/>
        <w:rPr>
          <w:color w:val="000000"/>
        </w:rPr>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color w:val="000000"/>
                <w:sz w:val="50"/>
                <w:szCs w:val="50"/>
              </w:rPr>
            </w:pPr>
            <w:r>
              <w:rPr>
                <w:rFonts w:hAnsi="宋体" w:eastAsia="宋体"/>
                <w:color w:val="000000"/>
                <w:sz w:val="50"/>
                <w:szCs w:val="50"/>
              </w:rPr>
              <w:t>投标人须知</w:t>
            </w:r>
          </w:p>
          <w:p>
            <w:pPr>
              <w:spacing w:before="120" w:after="160"/>
              <w:jc w:val="left"/>
              <w:rPr>
                <w:rFonts w:ascii="仿宋" w:hAnsi="仿宋" w:eastAsia="仿宋"/>
                <w:color w:val="FF0000"/>
                <w:sz w:val="24"/>
                <w:szCs w:val="24"/>
              </w:rPr>
            </w:pPr>
            <w:r>
              <w:rPr>
                <w:rFonts w:ascii="仿宋" w:hAnsi="仿宋" w:eastAsia="仿宋"/>
                <w:color w:val="000000"/>
                <w:sz w:val="24"/>
                <w:szCs w:val="24"/>
              </w:rPr>
              <w:t>一、投标人资格要求：</w:t>
            </w:r>
          </w:p>
          <w:p>
            <w:pPr>
              <w:spacing w:before="120" w:after="160"/>
              <w:jc w:val="left"/>
              <w:rPr>
                <w:rFonts w:ascii="仿宋" w:hAnsi="仿宋" w:eastAsia="仿宋"/>
                <w:color w:val="FF0000"/>
                <w:sz w:val="24"/>
                <w:szCs w:val="24"/>
              </w:rPr>
            </w:pPr>
            <w:r>
              <w:rPr>
                <w:rFonts w:ascii="仿宋" w:hAnsi="仿宋" w:eastAsia="仿宋"/>
                <w:color w:val="FF0000"/>
                <w:sz w:val="24"/>
                <w:szCs w:val="24"/>
              </w:rPr>
              <w:t>　　</w:t>
            </w:r>
            <w:r>
              <w:rPr>
                <w:rFonts w:hint="eastAsia" w:hAnsi="宋体" w:eastAsia="宋体"/>
                <w:color w:val="FF0000"/>
              </w:rPr>
              <w:t>具有建筑装饰装修工程专业承包二级及以上资质的施工企业</w:t>
            </w:r>
            <w:r>
              <w:rPr>
                <w:rFonts w:hint="eastAsia" w:ascii="仿宋" w:hAnsi="仿宋" w:eastAsia="仿宋"/>
                <w:color w:val="FF0000"/>
                <w:sz w:val="24"/>
                <w:szCs w:val="24"/>
              </w:rPr>
              <w:t>。</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二、工期：</w:t>
            </w:r>
          </w:p>
          <w:p>
            <w:pPr>
              <w:spacing w:before="120" w:after="160"/>
              <w:jc w:val="left"/>
              <w:rPr>
                <w:rFonts w:ascii="仿宋" w:hAnsi="仿宋" w:eastAsia="仿宋"/>
                <w:color w:val="FF0000"/>
                <w:sz w:val="24"/>
                <w:szCs w:val="24"/>
              </w:rPr>
            </w:pPr>
            <w:r>
              <w:rPr>
                <w:rFonts w:ascii="仿宋" w:hAnsi="仿宋" w:eastAsia="仿宋"/>
                <w:color w:val="000000"/>
                <w:sz w:val="24"/>
                <w:szCs w:val="24"/>
              </w:rPr>
              <w:t>　　</w:t>
            </w:r>
            <w:r>
              <w:rPr>
                <w:rFonts w:ascii="仿宋" w:hAnsi="仿宋" w:eastAsia="仿宋"/>
                <w:color w:val="FF0000"/>
                <w:sz w:val="24"/>
                <w:szCs w:val="24"/>
              </w:rPr>
              <w:t>总工期为</w:t>
            </w:r>
            <w:r>
              <w:rPr>
                <w:rFonts w:hint="eastAsia" w:ascii="仿宋" w:hAnsi="仿宋" w:eastAsia="仿宋"/>
                <w:color w:val="FF0000"/>
                <w:sz w:val="24"/>
                <w:szCs w:val="24"/>
              </w:rPr>
              <w:t>15</w:t>
            </w:r>
            <w:r>
              <w:rPr>
                <w:rFonts w:ascii="仿宋" w:hAnsi="仿宋" w:eastAsia="仿宋"/>
                <w:color w:val="FF0000"/>
                <w:sz w:val="24"/>
                <w:szCs w:val="24"/>
              </w:rPr>
              <w:t>天以内，具体开工时间以建设方通知为准。</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三、施工要求：</w:t>
            </w:r>
          </w:p>
          <w:p>
            <w:pPr>
              <w:spacing w:before="120" w:after="160"/>
              <w:jc w:val="left"/>
              <w:rPr>
                <w:rFonts w:ascii="仿宋" w:hAnsi="仿宋" w:eastAsia="仿宋"/>
                <w:color w:val="000000"/>
                <w:sz w:val="24"/>
                <w:szCs w:val="24"/>
              </w:rPr>
            </w:pPr>
            <w:r>
              <w:rPr>
                <w:rFonts w:ascii="仿宋" w:hAnsi="仿宋" w:eastAsia="仿宋"/>
                <w:color w:val="000000"/>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jc w:val="left"/>
              <w:rPr>
                <w:rFonts w:ascii="仿宋" w:hAnsi="仿宋" w:eastAsia="仿宋"/>
                <w:color w:val="000000"/>
                <w:sz w:val="24"/>
                <w:szCs w:val="24"/>
              </w:rPr>
            </w:pPr>
            <w:r>
              <w:rPr>
                <w:rFonts w:ascii="仿宋" w:hAnsi="仿宋" w:eastAsia="仿宋"/>
                <w:color w:val="000000"/>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jc w:val="left"/>
              <w:rPr>
                <w:rFonts w:ascii="仿宋" w:hAnsi="仿宋" w:eastAsia="仿宋"/>
                <w:color w:val="000000"/>
                <w:sz w:val="24"/>
                <w:szCs w:val="24"/>
              </w:rPr>
            </w:pPr>
            <w:r>
              <w:rPr>
                <w:rFonts w:ascii="仿宋" w:hAnsi="仿宋" w:eastAsia="仿宋"/>
                <w:color w:val="000000"/>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jc w:val="left"/>
              <w:rPr>
                <w:rFonts w:ascii="仿宋" w:hAnsi="仿宋" w:eastAsia="仿宋"/>
                <w:color w:val="000000"/>
                <w:sz w:val="24"/>
                <w:szCs w:val="24"/>
              </w:rPr>
            </w:pPr>
            <w:r>
              <w:rPr>
                <w:rFonts w:ascii="仿宋" w:hAnsi="仿宋" w:eastAsia="仿宋"/>
                <w:color w:val="000000"/>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jc w:val="left"/>
              <w:rPr>
                <w:rFonts w:ascii="仿宋" w:hAnsi="仿宋" w:eastAsia="仿宋"/>
                <w:color w:val="000000"/>
                <w:sz w:val="24"/>
                <w:szCs w:val="24"/>
              </w:rPr>
            </w:pPr>
            <w:r>
              <w:rPr>
                <w:rFonts w:ascii="仿宋" w:hAnsi="仿宋" w:eastAsia="仿宋"/>
                <w:color w:val="000000"/>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jc w:val="left"/>
              <w:rPr>
                <w:rFonts w:ascii="仿宋" w:hAnsi="仿宋" w:eastAsia="仿宋"/>
                <w:color w:val="000000"/>
                <w:sz w:val="24"/>
                <w:szCs w:val="24"/>
              </w:rPr>
            </w:pPr>
            <w:r>
              <w:rPr>
                <w:rFonts w:ascii="仿宋" w:hAnsi="仿宋" w:eastAsia="仿宋"/>
                <w:color w:val="000000"/>
                <w:sz w:val="24"/>
                <w:szCs w:val="24"/>
              </w:rPr>
              <w:t>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四、投标报价说明：</w:t>
            </w:r>
          </w:p>
          <w:p>
            <w:pPr>
              <w:spacing w:after="160"/>
              <w:jc w:val="left"/>
              <w:rPr>
                <w:rFonts w:ascii="仿宋" w:hAnsi="仿宋" w:eastAsia="仿宋"/>
                <w:color w:val="000000"/>
                <w:sz w:val="24"/>
                <w:szCs w:val="24"/>
              </w:rPr>
            </w:pPr>
            <w:r>
              <w:rPr>
                <w:rFonts w:ascii="仿宋" w:hAnsi="仿宋" w:eastAsia="仿宋"/>
                <w:color w:val="000000"/>
                <w:sz w:val="24"/>
                <w:szCs w:val="24"/>
              </w:rPr>
              <w:t>　　1、投标报价统一以 "2013国标清单"形式进行编制，参考定额"2003深圳市装饰（安装或建筑）工程综合价格"的四类取费，参考信息价"深圳市价格信息（</w:t>
            </w:r>
            <w:r>
              <w:rPr>
                <w:rFonts w:ascii="宋体" w:hAnsi="宋体" w:eastAsia="宋体"/>
                <w:color w:val="FF0000"/>
                <w:sz w:val="22"/>
                <w:szCs w:val="22"/>
              </w:rPr>
              <w:t>20</w:t>
            </w:r>
            <w:r>
              <w:rPr>
                <w:rFonts w:hint="eastAsia" w:ascii="宋体" w:hAnsi="宋体" w:eastAsia="宋体"/>
                <w:color w:val="FF0000"/>
                <w:sz w:val="22"/>
                <w:szCs w:val="22"/>
              </w:rPr>
              <w:t>22</w:t>
            </w:r>
            <w:r>
              <w:rPr>
                <w:rFonts w:ascii="宋体" w:hAnsi="宋体" w:eastAsia="宋体"/>
                <w:color w:val="FF0000"/>
                <w:sz w:val="22"/>
                <w:szCs w:val="22"/>
              </w:rPr>
              <w:t>年第</w:t>
            </w:r>
            <w:r>
              <w:rPr>
                <w:rFonts w:hint="eastAsia" w:ascii="宋体" w:hAnsi="宋体" w:eastAsia="宋体"/>
                <w:color w:val="FF0000"/>
                <w:sz w:val="22"/>
                <w:szCs w:val="22"/>
              </w:rPr>
              <w:t>7</w:t>
            </w:r>
            <w:r>
              <w:rPr>
                <w:rFonts w:ascii="宋体" w:hAnsi="宋体" w:eastAsia="宋体"/>
                <w:color w:val="FF0000"/>
                <w:sz w:val="22"/>
                <w:szCs w:val="22"/>
              </w:rPr>
              <w:t>期</w:t>
            </w:r>
            <w:r>
              <w:rPr>
                <w:rFonts w:ascii="仿宋" w:hAnsi="仿宋" w:eastAsia="仿宋"/>
                <w:color w:val="000000"/>
                <w:sz w:val="24"/>
                <w:szCs w:val="24"/>
              </w:rPr>
              <w:t>）"。按照国家税收现行有关规定，</w:t>
            </w:r>
            <w:r>
              <w:rPr>
                <w:rFonts w:hint="eastAsia" w:ascii="仿宋" w:hAnsi="仿宋" w:eastAsia="仿宋"/>
                <w:color w:val="000000"/>
                <w:sz w:val="24"/>
                <w:szCs w:val="24"/>
              </w:rPr>
              <w:t>依据《深圳市建设工程造价管理站关于调整深圳市建设工程计价费率标准增值税综合应纳税费率的通知【</w:t>
            </w:r>
            <w:r>
              <w:rPr>
                <w:rFonts w:ascii="仿宋" w:hAnsi="仿宋" w:eastAsia="仿宋"/>
                <w:color w:val="000000"/>
                <w:sz w:val="24"/>
                <w:szCs w:val="24"/>
              </w:rPr>
              <w:t>2018</w:t>
            </w:r>
            <w:r>
              <w:rPr>
                <w:rFonts w:hint="eastAsia" w:ascii="仿宋" w:hAnsi="仿宋" w:eastAsia="仿宋"/>
                <w:color w:val="000000"/>
                <w:sz w:val="24"/>
                <w:szCs w:val="24"/>
              </w:rPr>
              <w:t>】</w:t>
            </w:r>
            <w:r>
              <w:rPr>
                <w:rFonts w:ascii="仿宋" w:hAnsi="仿宋" w:eastAsia="仿宋"/>
                <w:color w:val="000000"/>
                <w:sz w:val="24"/>
                <w:szCs w:val="24"/>
              </w:rPr>
              <w:t>21</w:t>
            </w:r>
            <w:r>
              <w:rPr>
                <w:rFonts w:hint="eastAsia" w:ascii="仿宋" w:hAnsi="仿宋" w:eastAsia="仿宋"/>
                <w:color w:val="000000"/>
                <w:sz w:val="24"/>
                <w:szCs w:val="24"/>
              </w:rPr>
              <w:t>号》，增值税应纳税额税（费）率以</w:t>
            </w:r>
            <w:r>
              <w:rPr>
                <w:rFonts w:hint="eastAsia" w:ascii="仿宋" w:hAnsi="仿宋" w:eastAsia="仿宋"/>
                <w:color w:val="FF0000"/>
                <w:sz w:val="24"/>
                <w:szCs w:val="24"/>
              </w:rPr>
              <w:t>3.14%</w:t>
            </w:r>
            <w:r>
              <w:rPr>
                <w:rFonts w:hint="eastAsia" w:ascii="仿宋" w:hAnsi="仿宋" w:eastAsia="仿宋"/>
                <w:color w:val="000000"/>
                <w:sz w:val="24"/>
                <w:szCs w:val="24"/>
              </w:rPr>
              <w:t>计算，城市维护建设税、教育费附加及地方教育费附加税（费）率以</w:t>
            </w:r>
            <w:r>
              <w:rPr>
                <w:rFonts w:hint="eastAsia" w:ascii="仿宋" w:hAnsi="仿宋" w:eastAsia="仿宋"/>
                <w:color w:val="FF0000"/>
                <w:sz w:val="24"/>
                <w:szCs w:val="24"/>
              </w:rPr>
              <w:t>12%</w:t>
            </w:r>
            <w:r>
              <w:rPr>
                <w:rFonts w:hint="eastAsia" w:ascii="仿宋" w:hAnsi="仿宋" w:eastAsia="仿宋"/>
                <w:color w:val="000000"/>
                <w:sz w:val="24"/>
                <w:szCs w:val="24"/>
              </w:rPr>
              <w:t>计算，需严格按照此税（费）率计算单位工程费。（投标报价书格式见附表）</w:t>
            </w:r>
          </w:p>
          <w:p>
            <w:pPr>
              <w:spacing w:before="120" w:after="160"/>
              <w:jc w:val="left"/>
              <w:rPr>
                <w:rFonts w:ascii="仿宋" w:hAnsi="仿宋" w:eastAsia="仿宋"/>
                <w:color w:val="000000"/>
                <w:sz w:val="24"/>
                <w:szCs w:val="24"/>
              </w:rPr>
            </w:pPr>
            <w:r>
              <w:rPr>
                <w:rFonts w:ascii="仿宋" w:hAnsi="仿宋" w:eastAsia="仿宋"/>
                <w:color w:val="000000"/>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jc w:val="left"/>
              <w:rPr>
                <w:rFonts w:ascii="仿宋" w:hAnsi="仿宋" w:eastAsia="仿宋"/>
                <w:color w:val="000000"/>
                <w:sz w:val="24"/>
                <w:szCs w:val="24"/>
              </w:rPr>
            </w:pPr>
            <w:r>
              <w:rPr>
                <w:rFonts w:ascii="仿宋" w:hAnsi="仿宋" w:eastAsia="仿宋"/>
                <w:color w:val="000000"/>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jc w:val="left"/>
              <w:rPr>
                <w:rFonts w:ascii="仿宋" w:hAnsi="仿宋" w:eastAsia="仿宋"/>
                <w:color w:val="000000"/>
                <w:sz w:val="24"/>
                <w:szCs w:val="24"/>
              </w:rPr>
            </w:pPr>
            <w:r>
              <w:rPr>
                <w:rFonts w:ascii="仿宋" w:hAnsi="仿宋" w:eastAsia="仿宋"/>
                <w:color w:val="000000"/>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五、结算方式∶</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1、工程验收合格后，乙方15个工作日内向甲方递送结算资料。如过期未递送结算资料，由此产生的结果由乙方负责。</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3</w:t>
            </w:r>
            <w:r>
              <w:rPr>
                <w:rFonts w:hint="eastAsia" w:ascii="仿宋" w:hAnsi="仿宋" w:eastAsia="仿宋"/>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pPr>
              <w:pStyle w:val="40"/>
              <w:numPr>
                <w:ilvl w:val="0"/>
                <w:numId w:val="2"/>
              </w:numPr>
              <w:spacing w:after="160"/>
              <w:rPr>
                <w:rFonts w:ascii="仿宋" w:hAnsi="仿宋" w:eastAsia="仿宋"/>
                <w:color w:val="000000"/>
                <w:sz w:val="24"/>
                <w:szCs w:val="24"/>
              </w:rPr>
            </w:pPr>
            <w:r>
              <w:rPr>
                <w:rFonts w:ascii="仿宋" w:hAnsi="仿宋" w:eastAsia="仿宋"/>
                <w:color w:val="000000"/>
                <w:sz w:val="24"/>
                <w:szCs w:val="24"/>
              </w:rPr>
              <w:t>施工方必须遵守学校的规章制度，文明施工，保质、保量、按时完成施工任务。</w:t>
            </w:r>
          </w:p>
          <w:p>
            <w:pPr>
              <w:spacing w:before="120" w:after="160"/>
              <w:ind w:firstLine="480" w:firstLineChars="200"/>
              <w:jc w:val="left"/>
              <w:rPr>
                <w:rFonts w:ascii="仿宋" w:hAnsi="仿宋" w:eastAsia="仿宋"/>
                <w:color w:val="000000"/>
                <w:sz w:val="24"/>
                <w:szCs w:val="24"/>
              </w:rPr>
            </w:pPr>
            <w:r>
              <w:rPr>
                <w:rFonts w:hint="eastAsia" w:ascii="仿宋" w:hAnsi="仿宋" w:eastAsia="仿宋" w:cs="微软雅黑"/>
                <w:color w:val="000000"/>
                <w:sz w:val="24"/>
                <w:szCs w:val="24"/>
              </w:rPr>
              <w:t>5、工程垃圾由施工方自行清运到校外，建设方不再另行支付费用。</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xml:space="preserve"> </w:t>
            </w:r>
            <w:r>
              <w:rPr>
                <w:rFonts w:ascii="仿宋" w:hAnsi="仿宋" w:eastAsia="仿宋"/>
                <w:color w:val="000000"/>
                <w:sz w:val="24"/>
                <w:szCs w:val="24"/>
              </w:rPr>
              <w:t xml:space="preserve">   6</w:t>
            </w:r>
            <w:r>
              <w:rPr>
                <w:rFonts w:hint="eastAsia" w:ascii="仿宋" w:hAnsi="仿宋" w:eastAsia="仿宋"/>
                <w:color w:val="000000"/>
                <w:sz w:val="24"/>
                <w:szCs w:val="24"/>
              </w:rPr>
              <w:t>、</w:t>
            </w:r>
            <w:r>
              <w:rPr>
                <w:rFonts w:ascii="仿宋" w:hAnsi="仿宋" w:eastAsia="仿宋"/>
                <w:color w:val="000000"/>
                <w:sz w:val="24"/>
                <w:szCs w:val="24"/>
              </w:rPr>
              <w:t>施工期间建设方不给施工方提供住宿，工程结算时不列支住宿费。</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六</w:t>
            </w:r>
            <w:r>
              <w:rPr>
                <w:rFonts w:ascii="仿宋" w:hAnsi="仿宋" w:eastAsia="仿宋"/>
                <w:color w:val="000000"/>
                <w:sz w:val="24"/>
                <w:szCs w:val="24"/>
              </w:rPr>
              <w:t>、投标有效期：</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投标文件将在投标文件递交截止后60天内有效。投标有效期不足的投标文件将被拒绝。</w:t>
            </w:r>
          </w:p>
          <w:p>
            <w:pPr>
              <w:spacing w:before="120" w:after="160"/>
              <w:ind w:firstLine="480"/>
              <w:jc w:val="left"/>
              <w:rPr>
                <w:rFonts w:ascii="仿宋" w:hAnsi="仿宋" w:eastAsia="仿宋"/>
                <w:color w:val="000000"/>
                <w:sz w:val="24"/>
                <w:szCs w:val="24"/>
              </w:rPr>
            </w:pP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xml:space="preserve">按照《房屋建筑工程质量保修办法》，房屋建筑工程的保修期限为： </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xml:space="preserve">　　（一）地基基础工程和主体结构工程，为设计文件规定的该工程的合理使用年限； </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xml:space="preserve">　　（二）屋面防水工程、有防水要求的卫生间、房间和外墙面的防渗漏，为5年； </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xml:space="preserve">　  （三）供热与供冷系统，为2个采暖期、供冷期； </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w:t>
            </w:r>
            <w:r>
              <w:rPr>
                <w:rFonts w:hint="eastAsia" w:ascii="仿宋" w:hAnsi="仿宋" w:eastAsia="仿宋"/>
                <w:color w:val="000000"/>
                <w:sz w:val="24"/>
                <w:szCs w:val="24"/>
              </w:rPr>
              <w:t xml:space="preserve"> </w:t>
            </w:r>
            <w:r>
              <w:rPr>
                <w:rFonts w:ascii="仿宋" w:hAnsi="仿宋" w:eastAsia="仿宋"/>
                <w:color w:val="000000"/>
                <w:sz w:val="24"/>
                <w:szCs w:val="24"/>
              </w:rPr>
              <w:t xml:space="preserve"> （四）电气管线、给排水管道、设备安装为2年； </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xml:space="preserve">　　（五）装修工程为2年。 </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xml:space="preserve">　　其他项目的保修期限由建设单位和施工单位约定。 </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　　房屋建筑工程保修期从工程竣工验收合格之日起计算。</w:t>
            </w:r>
          </w:p>
          <w:p>
            <w:pPr>
              <w:spacing w:before="120" w:after="160"/>
              <w:ind w:firstLine="480"/>
              <w:jc w:val="left"/>
              <w:rPr>
                <w:rFonts w:hAnsi="宋体" w:eastAsia="宋体"/>
              </w:rPr>
            </w:pPr>
            <w:r>
              <w:rPr>
                <w:rFonts w:ascii="仿宋" w:hAnsi="仿宋" w:eastAsia="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jc w:val="left"/>
              <w:rPr>
                <w:rFonts w:ascii="仿宋" w:hAnsi="仿宋" w:eastAsia="仿宋"/>
                <w:color w:val="000000"/>
                <w:sz w:val="24"/>
                <w:szCs w:val="24"/>
              </w:rPr>
            </w:pPr>
          </w:p>
          <w:p>
            <w:pPr>
              <w:pStyle w:val="40"/>
              <w:numPr>
                <w:ilvl w:val="0"/>
                <w:numId w:val="3"/>
              </w:numPr>
              <w:spacing w:before="120" w:after="160"/>
              <w:jc w:val="left"/>
              <w:rPr>
                <w:rFonts w:ascii="仿宋" w:hAnsi="仿宋" w:eastAsia="仿宋"/>
                <w:color w:val="000000"/>
                <w:sz w:val="24"/>
                <w:szCs w:val="24"/>
              </w:rPr>
            </w:pPr>
            <w:r>
              <w:rPr>
                <w:rFonts w:ascii="仿宋" w:hAnsi="仿宋" w:eastAsia="仿宋"/>
                <w:color w:val="000000"/>
                <w:sz w:val="24"/>
                <w:szCs w:val="24"/>
              </w:rPr>
              <w:t>评标方法：</w:t>
            </w:r>
          </w:p>
          <w:p>
            <w:pPr>
              <w:spacing w:before="120" w:after="160"/>
              <w:jc w:val="left"/>
              <w:rPr>
                <w:rFonts w:ascii="仿宋" w:hAnsi="仿宋" w:eastAsia="仿宋"/>
                <w:color w:val="FF0000"/>
                <w:sz w:val="24"/>
                <w:szCs w:val="24"/>
              </w:rPr>
            </w:pPr>
            <w:r>
              <w:rPr>
                <w:rFonts w:hint="eastAsia" w:ascii="仿宋" w:eastAsia="仿宋"/>
                <w:color w:val="FF0000"/>
                <w:sz w:val="24"/>
              </w:rPr>
              <w:t>最低价法。按照报价由低到高的顺序，报价</w:t>
            </w:r>
            <w:r>
              <w:rPr>
                <w:rFonts w:ascii="仿宋" w:eastAsia="仿宋"/>
                <w:color w:val="FF0000"/>
                <w:sz w:val="24"/>
              </w:rPr>
              <w:t>最低的</w:t>
            </w:r>
            <w:r>
              <w:rPr>
                <w:rFonts w:hint="eastAsia" w:ascii="仿宋" w:eastAsia="仿宋"/>
                <w:color w:val="FF0000"/>
                <w:sz w:val="24"/>
              </w:rPr>
              <w:t>供应商</w:t>
            </w:r>
            <w:r>
              <w:rPr>
                <w:rFonts w:ascii="仿宋" w:eastAsia="仿宋"/>
                <w:color w:val="FF0000"/>
                <w:sz w:val="24"/>
              </w:rPr>
              <w:t>投标文件</w:t>
            </w:r>
            <w:r>
              <w:rPr>
                <w:rFonts w:hint="eastAsia" w:ascii="仿宋" w:eastAsia="仿宋"/>
                <w:color w:val="FF0000"/>
                <w:sz w:val="24"/>
              </w:rPr>
              <w:t>完全满足招标文件的实质性要求，则推荐报价最低的供应商为候选中标供应商；</w:t>
            </w:r>
            <w:r>
              <w:rPr>
                <w:rFonts w:ascii="仿宋" w:eastAsia="仿宋"/>
                <w:color w:val="FF0000"/>
                <w:sz w:val="24"/>
              </w:rPr>
              <w:t>不能满足，则按序递推</w:t>
            </w:r>
            <w:r>
              <w:rPr>
                <w:rFonts w:hint="eastAsia" w:ascii="仿宋" w:eastAsia="仿宋"/>
                <w:color w:val="FF0000"/>
                <w:sz w:val="24"/>
              </w:rPr>
              <w:t>。当有2家或2家以上的供应商报价相同、且为最低价时，采用抽签的办法确定同为最低报价的供应商的排序。</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八</w:t>
            </w:r>
            <w:r>
              <w:rPr>
                <w:rFonts w:ascii="仿宋" w:hAnsi="仿宋" w:eastAsia="仿宋"/>
                <w:color w:val="000000"/>
                <w:sz w:val="24"/>
                <w:szCs w:val="24"/>
              </w:rPr>
              <w:t>、投标文件的式样和签署：</w:t>
            </w:r>
          </w:p>
          <w:p>
            <w:pPr>
              <w:spacing w:before="120" w:after="160"/>
              <w:jc w:val="left"/>
              <w:rPr>
                <w:rFonts w:ascii="仿宋" w:hAnsi="仿宋" w:eastAsia="仿宋"/>
                <w:color w:val="000000"/>
                <w:sz w:val="24"/>
                <w:szCs w:val="24"/>
              </w:rPr>
            </w:pPr>
            <w:r>
              <w:rPr>
                <w:rFonts w:ascii="仿宋" w:hAnsi="仿宋" w:eastAsia="仿宋"/>
                <w:color w:val="000000"/>
                <w:sz w:val="24"/>
                <w:szCs w:val="24"/>
              </w:rPr>
              <w:t>　　投标文件的封面应注明“项目名称、招标编号、投标人名称、投标日期等”；</w:t>
            </w:r>
          </w:p>
          <w:p>
            <w:pPr>
              <w:spacing w:before="120" w:after="160"/>
              <w:jc w:val="left"/>
              <w:rPr>
                <w:rFonts w:ascii="仿宋" w:hAnsi="仿宋" w:eastAsia="仿宋"/>
                <w:color w:val="000000"/>
                <w:sz w:val="24"/>
                <w:szCs w:val="24"/>
              </w:rPr>
            </w:pPr>
            <w:r>
              <w:rPr>
                <w:rFonts w:ascii="仿宋" w:hAnsi="仿宋" w:eastAsia="仿宋"/>
                <w:color w:val="000000"/>
                <w:sz w:val="24"/>
                <w:szCs w:val="24"/>
              </w:rPr>
              <w:t>　　投标人应在每一份投标文件上编上页次，装订成册（不允许使用活页夹），每套投标文件须清楚地标明“正本”、“副本”。一旦正本和副本不符，以正本为准；</w:t>
            </w:r>
          </w:p>
          <w:p>
            <w:pPr>
              <w:spacing w:before="120" w:after="160"/>
              <w:jc w:val="left"/>
              <w:rPr>
                <w:rFonts w:ascii="仿宋" w:hAnsi="仿宋" w:eastAsia="仿宋"/>
                <w:color w:val="000000"/>
                <w:sz w:val="24"/>
                <w:szCs w:val="24"/>
              </w:rPr>
            </w:pPr>
            <w:r>
              <w:rPr>
                <w:rFonts w:ascii="仿宋" w:hAnsi="仿宋" w:eastAsia="仿宋"/>
                <w:color w:val="000000"/>
                <w:sz w:val="24"/>
                <w:szCs w:val="24"/>
              </w:rPr>
              <w:t>　　投标文件的[正本]封面均应由投标人加盖投标人法人公章；</w:t>
            </w:r>
          </w:p>
          <w:p>
            <w:pPr>
              <w:spacing w:before="120" w:after="160"/>
              <w:jc w:val="left"/>
              <w:rPr>
                <w:rFonts w:ascii="仿宋" w:hAnsi="仿宋" w:eastAsia="仿宋"/>
                <w:color w:val="000000"/>
                <w:sz w:val="24"/>
                <w:szCs w:val="24"/>
              </w:rPr>
            </w:pPr>
            <w:r>
              <w:rPr>
                <w:rFonts w:ascii="仿宋" w:hAnsi="仿宋" w:eastAsia="仿宋"/>
                <w:color w:val="000000"/>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jc w:val="left"/>
              <w:rPr>
                <w:rFonts w:ascii="仿宋" w:hAnsi="仿宋" w:eastAsia="仿宋"/>
                <w:color w:val="000000"/>
                <w:sz w:val="24"/>
                <w:szCs w:val="24"/>
              </w:rPr>
            </w:pPr>
            <w:r>
              <w:rPr>
                <w:rFonts w:ascii="仿宋" w:hAnsi="仿宋" w:eastAsia="仿宋"/>
                <w:color w:val="000000"/>
                <w:sz w:val="24"/>
                <w:szCs w:val="24"/>
              </w:rPr>
              <w:t>　　除投标人对错处作必要修改外，投标文件中不许有加行、涂抹或改写。若有修改须由投标人授权代表在修正处签字；</w:t>
            </w:r>
          </w:p>
          <w:p>
            <w:pPr>
              <w:spacing w:before="120" w:after="160"/>
              <w:jc w:val="left"/>
              <w:rPr>
                <w:rFonts w:ascii="仿宋" w:hAnsi="仿宋" w:eastAsia="仿宋"/>
                <w:color w:val="000000"/>
                <w:sz w:val="24"/>
                <w:szCs w:val="24"/>
              </w:rPr>
            </w:pPr>
            <w:r>
              <w:rPr>
                <w:rFonts w:ascii="仿宋" w:hAnsi="仿宋" w:eastAsia="仿宋"/>
                <w:color w:val="000000"/>
                <w:sz w:val="24"/>
                <w:szCs w:val="24"/>
              </w:rPr>
              <w:t>　　电报、电传、传真形式的投标概不接受。</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九</w:t>
            </w:r>
            <w:r>
              <w:rPr>
                <w:rFonts w:ascii="仿宋" w:hAnsi="仿宋" w:eastAsia="仿宋"/>
                <w:color w:val="000000"/>
                <w:sz w:val="24"/>
                <w:szCs w:val="24"/>
              </w:rPr>
              <w:t>、投标文件内容要求：</w:t>
            </w:r>
          </w:p>
          <w:p>
            <w:pPr>
              <w:spacing w:before="120" w:after="160"/>
              <w:jc w:val="left"/>
              <w:rPr>
                <w:rFonts w:ascii="仿宋" w:hAnsi="仿宋" w:eastAsia="仿宋"/>
                <w:color w:val="000000"/>
                <w:sz w:val="24"/>
                <w:szCs w:val="24"/>
              </w:rPr>
            </w:pPr>
            <w:r>
              <w:rPr>
                <w:rFonts w:ascii="仿宋" w:hAnsi="仿宋" w:eastAsia="仿宋"/>
                <w:color w:val="000000"/>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十、包装密封要求：</w:t>
            </w:r>
          </w:p>
          <w:p>
            <w:pPr>
              <w:spacing w:before="120" w:after="160"/>
              <w:jc w:val="left"/>
              <w:rPr>
                <w:rFonts w:ascii="仿宋" w:hAnsi="仿宋" w:eastAsia="仿宋"/>
                <w:color w:val="000000"/>
                <w:sz w:val="24"/>
                <w:szCs w:val="24"/>
              </w:rPr>
            </w:pPr>
            <w:r>
              <w:rPr>
                <w:rFonts w:ascii="仿宋" w:hAnsi="仿宋" w:eastAsia="仿宋"/>
                <w:color w:val="000000"/>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十</w:t>
            </w:r>
            <w:r>
              <w:rPr>
                <w:rFonts w:hint="eastAsia" w:ascii="仿宋" w:hAnsi="仿宋" w:eastAsia="仿宋"/>
                <w:color w:val="000000"/>
                <w:sz w:val="24"/>
                <w:szCs w:val="24"/>
              </w:rPr>
              <w:t>一</w:t>
            </w:r>
            <w:r>
              <w:rPr>
                <w:rFonts w:ascii="仿宋" w:hAnsi="仿宋" w:eastAsia="仿宋"/>
                <w:color w:val="000000"/>
                <w:sz w:val="24"/>
                <w:szCs w:val="24"/>
              </w:rPr>
              <w:t>、细微偏差修正：</w:t>
            </w:r>
          </w:p>
          <w:p>
            <w:pPr>
              <w:spacing w:before="120" w:after="160"/>
              <w:jc w:val="left"/>
              <w:rPr>
                <w:rFonts w:ascii="仿宋" w:hAnsi="仿宋" w:eastAsia="仿宋"/>
                <w:color w:val="000000"/>
                <w:sz w:val="24"/>
                <w:szCs w:val="24"/>
              </w:rPr>
            </w:pPr>
            <w:r>
              <w:rPr>
                <w:rFonts w:ascii="仿宋" w:hAnsi="仿宋" w:eastAsia="仿宋"/>
                <w:color w:val="000000"/>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jc w:val="left"/>
              <w:rPr>
                <w:rFonts w:ascii="仿宋" w:hAnsi="仿宋" w:eastAsia="仿宋"/>
                <w:color w:val="000000"/>
                <w:sz w:val="24"/>
                <w:szCs w:val="24"/>
              </w:rPr>
            </w:pPr>
            <w:r>
              <w:rPr>
                <w:rFonts w:ascii="仿宋" w:hAnsi="仿宋" w:eastAsia="仿宋"/>
                <w:color w:val="000000"/>
                <w:sz w:val="24"/>
                <w:szCs w:val="24"/>
              </w:rPr>
              <w:t>　　经评标委员会确认为通过初审的投标文件，若存在个别计算或累计方面的算术错误可视为投标文件存在细微偏差并按照以下原则进行修正：</w:t>
            </w:r>
          </w:p>
          <w:p>
            <w:pPr>
              <w:spacing w:before="120" w:after="160"/>
              <w:jc w:val="left"/>
              <w:rPr>
                <w:rFonts w:ascii="仿宋" w:hAnsi="仿宋" w:eastAsia="仿宋"/>
                <w:color w:val="000000"/>
                <w:sz w:val="24"/>
                <w:szCs w:val="24"/>
              </w:rPr>
            </w:pPr>
            <w:r>
              <w:rPr>
                <w:rFonts w:ascii="仿宋" w:hAnsi="仿宋" w:eastAsia="仿宋"/>
                <w:color w:val="000000"/>
                <w:sz w:val="24"/>
                <w:szCs w:val="24"/>
              </w:rPr>
              <w:t>　　1、用数字表示的数额与用文字表示的数额不一致时，以文字数额为准进行修正；</w:t>
            </w:r>
          </w:p>
          <w:p>
            <w:pPr>
              <w:spacing w:before="120" w:after="160"/>
              <w:jc w:val="left"/>
              <w:rPr>
                <w:rFonts w:ascii="仿宋" w:hAnsi="仿宋" w:eastAsia="仿宋"/>
                <w:color w:val="000000"/>
                <w:sz w:val="24"/>
                <w:szCs w:val="24"/>
              </w:rPr>
            </w:pPr>
            <w:r>
              <w:rPr>
                <w:rFonts w:ascii="仿宋" w:hAnsi="仿宋" w:eastAsia="仿宋"/>
                <w:color w:val="000000"/>
                <w:sz w:val="24"/>
                <w:szCs w:val="24"/>
              </w:rPr>
              <w:t>　　2、单价与工程量的乘积与合价不一致时，通常以单价为准。除非评标委员会认为单价有明显的小数点错位，此时应以合价为准，并修正单价；</w:t>
            </w:r>
          </w:p>
          <w:p>
            <w:pPr>
              <w:spacing w:before="120" w:after="160"/>
              <w:jc w:val="left"/>
              <w:rPr>
                <w:rFonts w:ascii="仿宋" w:hAnsi="仿宋" w:eastAsia="仿宋"/>
                <w:color w:val="000000"/>
                <w:sz w:val="24"/>
                <w:szCs w:val="24"/>
              </w:rPr>
            </w:pPr>
            <w:r>
              <w:rPr>
                <w:rFonts w:ascii="仿宋" w:hAnsi="仿宋" w:eastAsia="仿宋"/>
                <w:color w:val="000000"/>
                <w:sz w:val="24"/>
                <w:szCs w:val="24"/>
              </w:rPr>
              <w:t>　　3、分项投标累计与投标总价不一致时，通常以分项投标累计为准。除非评标委员会认为分项投标有明显的小数点错位，此时应以投标总价为准，并修正分项投标；</w:t>
            </w:r>
          </w:p>
          <w:p>
            <w:pPr>
              <w:spacing w:before="120" w:after="160"/>
              <w:jc w:val="left"/>
              <w:rPr>
                <w:rFonts w:ascii="仿宋" w:hAnsi="仿宋" w:eastAsia="仿宋"/>
                <w:color w:val="000000"/>
                <w:sz w:val="24"/>
                <w:szCs w:val="24"/>
              </w:rPr>
            </w:pPr>
            <w:r>
              <w:rPr>
                <w:rFonts w:ascii="仿宋" w:hAnsi="仿宋" w:eastAsia="仿宋"/>
                <w:color w:val="000000"/>
                <w:sz w:val="24"/>
                <w:szCs w:val="24"/>
              </w:rPr>
              <w:t>　　4、投标人对该投标有声明的，以该投标声明为准。</w:t>
            </w:r>
          </w:p>
          <w:p>
            <w:pPr>
              <w:spacing w:before="120" w:after="160"/>
              <w:jc w:val="left"/>
              <w:rPr>
                <w:rFonts w:ascii="仿宋" w:hAnsi="仿宋" w:eastAsia="仿宋"/>
                <w:color w:val="000000"/>
                <w:sz w:val="24"/>
                <w:szCs w:val="24"/>
              </w:rPr>
            </w:pPr>
            <w:r>
              <w:rPr>
                <w:rFonts w:ascii="仿宋" w:hAnsi="仿宋" w:eastAsia="仿宋"/>
                <w:color w:val="000000"/>
                <w:sz w:val="24"/>
                <w:szCs w:val="24"/>
              </w:rPr>
              <w:t>　　按照上述修正调整后的投标经投标人确认后，对投标人起约束作用。</w:t>
            </w:r>
          </w:p>
          <w:p>
            <w:pPr>
              <w:spacing w:before="120" w:after="160"/>
              <w:jc w:val="left"/>
              <w:rPr>
                <w:rFonts w:ascii="仿宋" w:hAnsi="仿宋" w:eastAsia="仿宋"/>
                <w:color w:val="000000"/>
                <w:sz w:val="24"/>
                <w:szCs w:val="24"/>
              </w:rPr>
            </w:pPr>
            <w:r>
              <w:rPr>
                <w:rFonts w:ascii="仿宋" w:hAnsi="仿宋" w:eastAsia="仿宋"/>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十</w:t>
            </w:r>
            <w:r>
              <w:rPr>
                <w:rFonts w:hint="eastAsia" w:ascii="仿宋" w:hAnsi="仿宋" w:eastAsia="仿宋"/>
                <w:color w:val="000000"/>
                <w:sz w:val="24"/>
                <w:szCs w:val="24"/>
              </w:rPr>
              <w:t>二</w:t>
            </w:r>
            <w:r>
              <w:rPr>
                <w:rFonts w:ascii="仿宋" w:hAnsi="仿宋" w:eastAsia="仿宋"/>
                <w:color w:val="000000"/>
                <w:sz w:val="24"/>
                <w:szCs w:val="24"/>
              </w:rPr>
              <w:t>、技术要求</w:t>
            </w:r>
          </w:p>
          <w:p>
            <w:pPr>
              <w:spacing w:before="120" w:after="160" w:line="260" w:lineRule="exact"/>
              <w:ind w:firstLine="480"/>
              <w:jc w:val="left"/>
              <w:rPr>
                <w:rFonts w:ascii="仿宋" w:hAnsi="仿宋" w:eastAsia="仿宋"/>
                <w:color w:val="000000"/>
                <w:sz w:val="24"/>
                <w:szCs w:val="24"/>
              </w:rPr>
            </w:pPr>
            <w:r>
              <w:rPr>
                <w:rFonts w:ascii="仿宋" w:hAnsi="仿宋" w:eastAsia="仿宋"/>
                <w:color w:val="000000"/>
                <w:sz w:val="24"/>
                <w:szCs w:val="24"/>
              </w:rPr>
              <w:t>1、按施工规范要求进行施工，达到合格标准。</w:t>
            </w:r>
          </w:p>
          <w:p>
            <w:pPr>
              <w:spacing w:before="120" w:after="160" w:line="260" w:lineRule="exact"/>
              <w:ind w:firstLine="480"/>
              <w:jc w:val="left"/>
              <w:rPr>
                <w:rFonts w:ascii="仿宋" w:hAnsi="仿宋" w:eastAsia="仿宋"/>
                <w:color w:val="000000"/>
                <w:sz w:val="24"/>
                <w:szCs w:val="24"/>
              </w:rPr>
            </w:pPr>
            <w:r>
              <w:rPr>
                <w:rFonts w:ascii="仿宋" w:hAnsi="仿宋" w:eastAsia="仿宋"/>
                <w:color w:val="000000"/>
                <w:sz w:val="24"/>
                <w:szCs w:val="24"/>
              </w:rPr>
              <w:t>2、材料由中标人提供样品，须经采购人与监理单位确认后方可施工。</w:t>
            </w:r>
          </w:p>
          <w:p>
            <w:pPr>
              <w:spacing w:before="120" w:after="160" w:line="260" w:lineRule="exact"/>
              <w:ind w:firstLine="480"/>
              <w:jc w:val="left"/>
              <w:rPr>
                <w:rFonts w:ascii="仿宋" w:hAnsi="仿宋" w:eastAsia="仿宋"/>
                <w:color w:val="000000"/>
                <w:sz w:val="24"/>
                <w:szCs w:val="24"/>
              </w:rPr>
            </w:pPr>
            <w:r>
              <w:rPr>
                <w:rFonts w:ascii="仿宋" w:hAnsi="仿宋" w:eastAsia="仿宋"/>
                <w:color w:val="000000"/>
                <w:sz w:val="24"/>
                <w:szCs w:val="24"/>
              </w:rPr>
              <w:t>3、施工主要材料参考品牌。</w:t>
            </w:r>
          </w:p>
          <w:p>
            <w:pPr>
              <w:spacing w:before="120" w:after="160" w:line="260" w:lineRule="exact"/>
              <w:ind w:firstLine="480"/>
              <w:jc w:val="left"/>
              <w:rPr>
                <w:rFonts w:ascii="仿宋" w:hAnsi="仿宋" w:eastAsia="仿宋"/>
                <w:color w:val="000000"/>
                <w:sz w:val="24"/>
                <w:szCs w:val="24"/>
              </w:rPr>
            </w:pPr>
            <w:r>
              <w:rPr>
                <w:rFonts w:hint="eastAsia" w:ascii="仿宋" w:hAnsi="仿宋" w:eastAsia="仿宋"/>
                <w:color w:val="000000"/>
                <w:sz w:val="24"/>
                <w:szCs w:val="24"/>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w:t>
                  </w:r>
                </w:p>
              </w:tc>
              <w:tc>
                <w:tcPr>
                  <w:tcW w:w="1247" w:type="pct"/>
                  <w:vAlign w:val="center"/>
                </w:tcPr>
                <w:p>
                  <w:pPr>
                    <w:spacing w:line="400" w:lineRule="exact"/>
                    <w:jc w:val="center"/>
                    <w:rPr>
                      <w:rFonts w:ascii="宋体"/>
                    </w:rPr>
                  </w:pPr>
                  <w:r>
                    <w:rPr>
                      <w:rFonts w:hint="eastAsia" w:ascii="宋体" w:hAnsi="宋体" w:cs="宋体"/>
                    </w:rPr>
                    <w:t>水泥</w:t>
                  </w:r>
                </w:p>
              </w:tc>
              <w:tc>
                <w:tcPr>
                  <w:tcW w:w="3356" w:type="pct"/>
                  <w:vAlign w:val="center"/>
                </w:tcPr>
                <w:p>
                  <w:pPr>
                    <w:spacing w:line="400" w:lineRule="exact"/>
                    <w:rPr>
                      <w:rFonts w:ascii="宋体"/>
                    </w:rPr>
                  </w:pPr>
                  <w:r>
                    <w:rPr>
                      <w:rFonts w:hint="eastAsia" w:ascii="宋体" w:hAnsi="宋体" w:cs="宋体"/>
                    </w:rPr>
                    <w:t>海螺、南方水泥、中材、华新堡垒、华润水泥</w:t>
                  </w:r>
                </w:p>
              </w:tc>
            </w:tr>
          </w:tbl>
          <w:p>
            <w:pPr>
              <w:spacing w:before="120" w:after="160" w:line="260" w:lineRule="exact"/>
              <w:ind w:firstLine="480"/>
              <w:jc w:val="left"/>
              <w:rPr>
                <w:rFonts w:hint="eastAsia" w:ascii="仿宋" w:hAnsi="仿宋" w:eastAsia="仿宋"/>
                <w:color w:val="000000"/>
                <w:sz w:val="24"/>
                <w:szCs w:val="24"/>
              </w:rPr>
            </w:pPr>
            <w:r>
              <w:rPr>
                <w:rFonts w:hint="eastAsia" w:ascii="仿宋" w:hAnsi="仿宋" w:eastAsia="仿宋"/>
                <w:color w:val="000000"/>
                <w:sz w:val="24"/>
                <w:szCs w:val="24"/>
              </w:rPr>
              <w:t>给排水强等设备参考品牌库：</w:t>
            </w:r>
            <w:bookmarkStart w:id="21" w:name="_GoBack"/>
            <w:bookmarkEnd w:id="21"/>
          </w:p>
          <w:tbl>
            <w:tblPr>
              <w:tblStyle w:val="25"/>
              <w:tblpPr w:leftFromText="180" w:rightFromText="180" w:vertAnchor="text" w:tblpY="1"/>
              <w:tblOverlap w:val="never"/>
              <w:tblW w:w="4998"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82"/>
              <w:gridCol w:w="2858"/>
              <w:gridCol w:w="611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0"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cs="宋体" w:asciiTheme="minorEastAsia" w:hAnsiTheme="minorEastAsia"/>
                      <w:b/>
                    </w:rPr>
                    <w:t>编号</w:t>
                  </w:r>
                </w:p>
              </w:tc>
              <w:tc>
                <w:tcPr>
                  <w:tcW w:w="1465"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b/>
                    </w:rPr>
                  </w:pPr>
                  <w:r>
                    <w:rPr>
                      <w:rFonts w:hint="eastAsia" w:asciiTheme="minorEastAsia" w:hAnsiTheme="minorEastAsia"/>
                      <w:b/>
                    </w:rPr>
                    <w:t>材料设备品种</w:t>
                  </w:r>
                </w:p>
              </w:tc>
              <w:tc>
                <w:tcPr>
                  <w:tcW w:w="3133" w:type="pct"/>
                  <w:tcBorders>
                    <w:top w:val="outset" w:color="auto" w:sz="6" w:space="0"/>
                    <w:left w:val="outset" w:color="auto" w:sz="6" w:space="0"/>
                    <w:bottom w:val="outset" w:color="auto" w:sz="6" w:space="0"/>
                    <w:right w:val="outset" w:color="auto" w:sz="6" w:space="0"/>
                  </w:tcBorders>
                  <w:vAlign w:val="center"/>
                </w:tcPr>
                <w:p>
                  <w:pPr>
                    <w:jc w:val="center"/>
                    <w:rPr>
                      <w:rFonts w:asciiTheme="minorEastAsia" w:hAnsiTheme="minorEastAsia"/>
                      <w:b/>
                    </w:rPr>
                  </w:pPr>
                  <w:r>
                    <w:rPr>
                      <w:rFonts w:hint="eastAsia" w:asciiTheme="minorEastAsia" w:hAnsiTheme="minorEastAsia"/>
                      <w:b/>
                    </w:rPr>
                    <w:t>参考品牌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0" w:type="pct"/>
                  <w:tcBorders>
                    <w:top w:val="outset" w:color="auto" w:sz="6" w:space="0"/>
                    <w:left w:val="outset" w:color="auto" w:sz="6" w:space="0"/>
                    <w:right w:val="outset" w:color="auto" w:sz="6" w:space="0"/>
                  </w:tcBorders>
                  <w:vAlign w:val="center"/>
                </w:tcPr>
                <w:p>
                  <w:pPr>
                    <w:spacing w:line="240" w:lineRule="atLeast"/>
                    <w:jc w:val="center"/>
                    <w:rPr>
                      <w:rFonts w:hint="eastAsia" w:eastAsia="宋体" w:cs="宋体" w:asciiTheme="minorEastAsia" w:hAnsiTheme="minorEastAsia"/>
                      <w:lang w:eastAsia="zh-CN"/>
                    </w:rPr>
                  </w:pPr>
                  <w:r>
                    <w:rPr>
                      <w:rFonts w:hint="eastAsia" w:eastAsia="宋体" w:cs="宋体" w:asciiTheme="minorEastAsia" w:hAnsiTheme="minorEastAsia"/>
                      <w:lang w:val="en-US" w:eastAsia="zh-CN"/>
                    </w:rPr>
                    <w:t>1</w:t>
                  </w:r>
                </w:p>
              </w:tc>
              <w:tc>
                <w:tcPr>
                  <w:tcW w:w="1465"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PE给水管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bl>
          <w:p>
            <w:pPr>
              <w:spacing w:line="360" w:lineRule="auto"/>
              <w:ind w:firstLine="420" w:firstLineChars="200"/>
              <w:rPr>
                <w:rFonts w:ascii="Times New Roman" w:hAnsi="Times New Roman" w:eastAsia="Times New Roman"/>
              </w:rPr>
            </w:pPr>
            <w:r>
              <w:rPr>
                <w:rFonts w:ascii="Times New Roman"/>
                <w:b/>
              </w:rPr>
              <w:t>注：</w:t>
            </w:r>
            <w:r>
              <w:rPr>
                <w:rFonts w:ascii="Times New Roman"/>
                <w:b/>
                <w:color w:val="FF0000"/>
              </w:rPr>
              <w:t>工程所用不锈钢材统一为304不锈钢</w:t>
            </w:r>
            <w:r>
              <w:rPr>
                <w:rFonts w:ascii="Times New Roman"/>
                <w:b/>
              </w:rPr>
              <w:t>，投标人所提供的主要材料的技术参数标准不得低于表中所列参考品牌的技术参数标准。</w:t>
            </w:r>
          </w:p>
          <w:p>
            <w:pPr>
              <w:rPr>
                <w:rFonts w:ascii="宋体" w:hAnsi="宋体" w:eastAsia="宋体"/>
                <w:b/>
              </w:rPr>
            </w:pPr>
          </w:p>
          <w:p>
            <w:pPr>
              <w:rPr>
                <w:rFonts w:ascii="宋体" w:hAnsi="宋体" w:eastAsia="宋体"/>
                <w:b/>
              </w:rPr>
            </w:pP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十</w:t>
            </w:r>
            <w:r>
              <w:rPr>
                <w:rFonts w:hint="eastAsia" w:ascii="仿宋" w:hAnsi="仿宋" w:eastAsia="仿宋"/>
                <w:color w:val="000000"/>
                <w:sz w:val="24"/>
                <w:szCs w:val="24"/>
              </w:rPr>
              <w:t>三</w:t>
            </w:r>
            <w:r>
              <w:rPr>
                <w:rFonts w:ascii="仿宋" w:hAnsi="仿宋" w:eastAsia="仿宋"/>
                <w:color w:val="000000"/>
                <w:sz w:val="24"/>
                <w:szCs w:val="24"/>
              </w:rPr>
              <w:t>、招标代理人会同采购人接受或拒绝任何投标或所有投标的权利：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spacing w:before="120" w:after="160"/>
              <w:jc w:val="left"/>
              <w:rPr>
                <w:rFonts w:ascii="仿宋" w:hAnsi="仿宋" w:eastAsia="仿宋"/>
                <w:color w:val="000000"/>
                <w:sz w:val="24"/>
                <w:szCs w:val="24"/>
              </w:rPr>
            </w:pPr>
            <w:r>
              <w:rPr>
                <w:rFonts w:ascii="仿宋" w:hAnsi="仿宋" w:eastAsia="仿宋"/>
                <w:color w:val="000000"/>
                <w:sz w:val="24"/>
                <w:szCs w:val="24"/>
              </w:rPr>
              <w:t>　　1、递交投标文件的投标人或者对投标文件作实质性响应的投标人不足三家的；</w:t>
            </w:r>
          </w:p>
          <w:p>
            <w:pPr>
              <w:spacing w:before="120" w:after="160"/>
              <w:jc w:val="left"/>
              <w:rPr>
                <w:rFonts w:ascii="仿宋" w:hAnsi="仿宋" w:eastAsia="仿宋"/>
                <w:color w:val="000000"/>
                <w:sz w:val="24"/>
                <w:szCs w:val="24"/>
              </w:rPr>
            </w:pPr>
            <w:r>
              <w:rPr>
                <w:rFonts w:ascii="仿宋" w:hAnsi="仿宋" w:eastAsia="仿宋"/>
                <w:color w:val="000000"/>
                <w:sz w:val="24"/>
                <w:szCs w:val="24"/>
              </w:rPr>
              <w:t>　　2、出现影响采购公正的违法、违规行为的；</w:t>
            </w:r>
          </w:p>
          <w:p>
            <w:pPr>
              <w:spacing w:before="120" w:after="160"/>
              <w:jc w:val="left"/>
              <w:rPr>
                <w:rFonts w:ascii="仿宋" w:hAnsi="仿宋" w:eastAsia="仿宋"/>
                <w:color w:val="000000"/>
                <w:sz w:val="24"/>
                <w:szCs w:val="24"/>
              </w:rPr>
            </w:pPr>
            <w:r>
              <w:rPr>
                <w:rFonts w:ascii="仿宋" w:hAnsi="仿宋" w:eastAsia="仿宋"/>
                <w:color w:val="000000"/>
                <w:sz w:val="24"/>
                <w:szCs w:val="24"/>
              </w:rPr>
              <w:t>　　3、因重大变故采购任务取消的。</w:t>
            </w:r>
          </w:p>
          <w:p>
            <w:pPr>
              <w:spacing w:before="120" w:after="160"/>
              <w:jc w:val="left"/>
              <w:rPr>
                <w:rFonts w:ascii="仿宋" w:hAnsi="仿宋" w:eastAsia="仿宋"/>
                <w:color w:val="000000"/>
                <w:sz w:val="24"/>
                <w:szCs w:val="24"/>
              </w:rPr>
            </w:pPr>
          </w:p>
          <w:p>
            <w:pPr>
              <w:spacing w:before="120" w:after="160"/>
              <w:jc w:val="left"/>
              <w:rPr>
                <w:rFonts w:ascii="仿宋" w:hAnsi="仿宋" w:eastAsia="仿宋"/>
                <w:color w:val="000000"/>
                <w:sz w:val="24"/>
                <w:szCs w:val="24"/>
              </w:rPr>
            </w:pPr>
            <w:r>
              <w:rPr>
                <w:rFonts w:ascii="仿宋" w:hAnsi="仿宋" w:eastAsia="仿宋"/>
                <w:color w:val="000000"/>
                <w:sz w:val="24"/>
                <w:szCs w:val="24"/>
              </w:rPr>
              <w:t>十</w:t>
            </w:r>
            <w:r>
              <w:rPr>
                <w:rFonts w:hint="eastAsia" w:ascii="仿宋" w:hAnsi="仿宋" w:eastAsia="仿宋"/>
                <w:color w:val="000000"/>
                <w:sz w:val="24"/>
                <w:szCs w:val="24"/>
              </w:rPr>
              <w:t>四</w:t>
            </w:r>
            <w:r>
              <w:rPr>
                <w:rFonts w:ascii="仿宋" w:hAnsi="仿宋" w:eastAsia="仿宋"/>
                <w:color w:val="000000"/>
                <w:sz w:val="24"/>
                <w:szCs w:val="24"/>
              </w:rPr>
              <w:t xml:space="preserve">、质疑： </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color w:val="000000"/>
                <w:sz w:val="24"/>
                <w:szCs w:val="24"/>
              </w:rPr>
            </w:pPr>
            <w:r>
              <w:rPr>
                <w:rFonts w:ascii="仿宋" w:hAnsi="仿宋" w:eastAsia="仿宋"/>
                <w:color w:val="000000"/>
                <w:sz w:val="24"/>
                <w:szCs w:val="24"/>
              </w:rPr>
              <w:t>　　属以下情况之一者，为不合格质疑或投诉，不予受理：</w:t>
            </w:r>
          </w:p>
          <w:p>
            <w:pPr>
              <w:spacing w:before="120" w:after="160"/>
              <w:jc w:val="left"/>
              <w:rPr>
                <w:rFonts w:ascii="仿宋" w:hAnsi="仿宋" w:eastAsia="仿宋"/>
                <w:color w:val="000000"/>
                <w:sz w:val="24"/>
                <w:szCs w:val="24"/>
              </w:rPr>
            </w:pPr>
            <w:r>
              <w:rPr>
                <w:rFonts w:ascii="仿宋" w:hAnsi="仿宋" w:eastAsia="仿宋"/>
                <w:color w:val="000000"/>
                <w:sz w:val="24"/>
                <w:szCs w:val="24"/>
              </w:rPr>
              <w:t>　　1、质疑人不是该项目的投标人；</w:t>
            </w:r>
          </w:p>
          <w:p>
            <w:pPr>
              <w:spacing w:before="120" w:after="160"/>
              <w:jc w:val="left"/>
              <w:rPr>
                <w:rFonts w:ascii="仿宋" w:hAnsi="仿宋" w:eastAsia="仿宋"/>
                <w:color w:val="000000"/>
                <w:sz w:val="24"/>
                <w:szCs w:val="24"/>
              </w:rPr>
            </w:pPr>
            <w:r>
              <w:rPr>
                <w:rFonts w:ascii="仿宋" w:hAnsi="仿宋" w:eastAsia="仿宋"/>
                <w:color w:val="000000"/>
                <w:sz w:val="24"/>
                <w:szCs w:val="24"/>
              </w:rPr>
              <w:t>　　2、质疑投诉文件无合格签字及盖章的；</w:t>
            </w:r>
          </w:p>
          <w:p>
            <w:pPr>
              <w:spacing w:before="120" w:after="160"/>
              <w:jc w:val="left"/>
              <w:rPr>
                <w:rFonts w:ascii="仿宋" w:hAnsi="仿宋" w:eastAsia="仿宋"/>
                <w:color w:val="000000"/>
                <w:sz w:val="24"/>
                <w:szCs w:val="24"/>
              </w:rPr>
            </w:pPr>
            <w:r>
              <w:rPr>
                <w:rFonts w:ascii="仿宋" w:hAnsi="仿宋" w:eastAsia="仿宋"/>
                <w:color w:val="000000"/>
                <w:sz w:val="24"/>
                <w:szCs w:val="24"/>
              </w:rPr>
              <w:t>　　3、质疑投诉文件无明确质疑对象或内容的；</w:t>
            </w:r>
          </w:p>
          <w:p>
            <w:pPr>
              <w:spacing w:before="120" w:after="160"/>
              <w:jc w:val="left"/>
              <w:rPr>
                <w:rFonts w:ascii="仿宋" w:hAnsi="仿宋" w:eastAsia="仿宋"/>
                <w:color w:val="000000"/>
                <w:sz w:val="24"/>
                <w:szCs w:val="24"/>
              </w:rPr>
            </w:pPr>
            <w:r>
              <w:rPr>
                <w:rFonts w:ascii="仿宋" w:hAnsi="仿宋" w:eastAsia="仿宋"/>
                <w:color w:val="000000"/>
                <w:sz w:val="24"/>
                <w:szCs w:val="24"/>
              </w:rPr>
              <w:t>　　4、未提供详实有效的证明材料；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5、质疑投诉人多次提供虚假情况的；</w:t>
            </w:r>
          </w:p>
          <w:p>
            <w:pPr>
              <w:spacing w:before="120" w:after="160"/>
              <w:jc w:val="left"/>
              <w:rPr>
                <w:rFonts w:ascii="仿宋" w:hAnsi="仿宋" w:eastAsia="仿宋"/>
                <w:color w:val="000000"/>
                <w:sz w:val="24"/>
                <w:szCs w:val="24"/>
              </w:rPr>
            </w:pPr>
            <w:r>
              <w:rPr>
                <w:rFonts w:ascii="仿宋" w:hAnsi="仿宋" w:eastAsia="仿宋"/>
                <w:color w:val="000000"/>
                <w:sz w:val="24"/>
                <w:szCs w:val="24"/>
              </w:rPr>
              <w:t xml:space="preserve">　　6、非在公示期内送达的； </w:t>
            </w:r>
          </w:p>
          <w:p>
            <w:pPr>
              <w:spacing w:after="160"/>
              <w:jc w:val="left"/>
              <w:rPr>
                <w:rFonts w:ascii="仿宋" w:hAnsi="仿宋" w:eastAsia="仿宋"/>
                <w:color w:val="000000"/>
                <w:sz w:val="24"/>
                <w:szCs w:val="24"/>
              </w:rPr>
            </w:pPr>
          </w:p>
          <w:p>
            <w:pPr>
              <w:autoSpaceDE w:val="0"/>
              <w:autoSpaceDN w:val="0"/>
              <w:spacing w:after="160" w:line="300" w:lineRule="exact"/>
              <w:jc w:val="left"/>
              <w:rPr>
                <w:rFonts w:ascii="仿宋" w:hAnsi="仿宋" w:eastAsia="仿宋"/>
                <w:color w:val="0000FF"/>
                <w:sz w:val="24"/>
                <w:szCs w:val="24"/>
              </w:rPr>
            </w:pPr>
            <w:r>
              <w:rPr>
                <w:rFonts w:ascii="楷体" w:hAnsi="楷体" w:eastAsia="楷体"/>
                <w:color w:val="FF0000"/>
                <w:sz w:val="28"/>
                <w:szCs w:val="28"/>
              </w:rPr>
              <w:t>十</w:t>
            </w:r>
            <w:r>
              <w:rPr>
                <w:rFonts w:hint="eastAsia" w:ascii="楷体" w:hAnsi="楷体" w:eastAsia="楷体"/>
                <w:color w:val="FF0000"/>
                <w:sz w:val="28"/>
                <w:szCs w:val="28"/>
              </w:rPr>
              <w:t>五</w:t>
            </w:r>
            <w:r>
              <w:rPr>
                <w:rFonts w:ascii="楷体" w:hAnsi="楷体" w:eastAsia="楷体"/>
                <w:color w:val="FF0000"/>
                <w:sz w:val="28"/>
                <w:szCs w:val="28"/>
              </w:rPr>
              <w:t>、合同条款及格式</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spacing w:after="160"/>
              <w:rPr>
                <w:rFonts w:hAnsi="宋体" w:eastAsia="宋体"/>
                <w:b/>
                <w:color w:val="000000"/>
                <w:sz w:val="32"/>
                <w:szCs w:val="32"/>
              </w:rPr>
            </w:pP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4"/>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5"/>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5"/>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6"/>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0"/>
        <w:widowControl w:val="0"/>
        <w:numPr>
          <w:ilvl w:val="0"/>
          <w:numId w:val="7"/>
        </w:numPr>
        <w:tabs>
          <w:tab w:val="left" w:pos="720"/>
        </w:tabs>
        <w:spacing w:line="560" w:lineRule="exact"/>
        <w:ind w:left="0" w:firstLine="480" w:firstLineChars="200"/>
        <w:rPr>
          <w:b/>
          <w:bCs/>
          <w:sz w:val="24"/>
        </w:rPr>
      </w:pPr>
      <w:r>
        <w:rPr>
          <w:rFonts w:hint="eastAsia"/>
          <w:b/>
          <w:bCs/>
          <w:sz w:val="24"/>
        </w:rPr>
        <w:t>工程结算</w:t>
      </w:r>
    </w:p>
    <w:p>
      <w:pPr>
        <w:pStyle w:val="40"/>
        <w:tabs>
          <w:tab w:val="left" w:pos="720"/>
        </w:tabs>
        <w:spacing w:line="560" w:lineRule="exact"/>
        <w:ind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12.4本合同一式陆份，</w:t>
      </w:r>
      <w:r>
        <w:rPr>
          <w:rFonts w:hint="eastAsia"/>
          <w:sz w:val="24"/>
          <w:szCs w:val="24"/>
        </w:rPr>
        <w:t>双方各执叁份，每份具有同等法律效力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0" w:name="_Toc37670362"/>
      <w:bookmarkStart w:id="1" w:name="_Toc29817725"/>
      <w:bookmarkStart w:id="2" w:name="_Toc49329264"/>
      <w:bookmarkStart w:id="3"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0"/>
      <w:bookmarkEnd w:id="1"/>
      <w:bookmarkEnd w:id="2"/>
      <w:r>
        <w:rPr>
          <w:rFonts w:ascii="黑体" w:hAnsi="黑体" w:eastAsia="黑体"/>
          <w:color w:val="000000"/>
          <w:sz w:val="36"/>
          <w:szCs w:val="36"/>
        </w:rPr>
        <w:t>目录</w:t>
      </w:r>
      <w:bookmarkEnd w:id="3"/>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8"/>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8"/>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8"/>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8"/>
        </w:numPr>
        <w:tabs>
          <w:tab w:val="left" w:pos="540"/>
          <w:tab w:val="left" w:pos="1260"/>
        </w:tabs>
        <w:spacing w:after="160" w:line="360" w:lineRule="auto"/>
        <w:ind w:left="1260" w:hanging="720"/>
        <w:rPr>
          <w:rFonts w:hAnsi="宋体" w:eastAsia="宋体"/>
          <w:color w:val="000000"/>
          <w:sz w:val="28"/>
          <w:szCs w:val="28"/>
        </w:rPr>
      </w:pPr>
      <w:r>
        <w:rPr>
          <w:rFonts w:hint="eastAsia" w:asciiTheme="minorEastAsia" w:hAnsiTheme="minorEastAsia" w:eastAsiaTheme="minorEastAsia" w:cstheme="minorEastAsia"/>
          <w:sz w:val="28"/>
          <w:szCs w:val="28"/>
        </w:rPr>
        <w:t>拟采用材料品牌型号表</w:t>
      </w: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4"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spacing w:after="160"/>
        <w:jc w:val="left"/>
      </w:pPr>
      <w:r>
        <w:br w:type="page"/>
      </w:r>
    </w:p>
    <w:p>
      <w:pPr>
        <w:pStyle w:val="4"/>
        <w:ind w:left="0" w:firstLine="0"/>
        <w:rPr>
          <w:rFonts w:ascii="黑体" w:eastAsia="黑体"/>
          <w:b w:val="0"/>
          <w:sz w:val="24"/>
        </w:rPr>
      </w:pPr>
      <w:bookmarkStart w:id="5" w:name="_Toc82421297"/>
      <w:r>
        <w:rPr>
          <w:rFonts w:hint="eastAsia" w:ascii="黑体" w:eastAsia="黑体"/>
          <w:b w:val="0"/>
          <w:sz w:val="24"/>
        </w:rPr>
        <w:t>拟采用设备（材料）的性能（节能环保情况）、档次及质量可靠性</w:t>
      </w:r>
      <w:bookmarkEnd w:id="5"/>
    </w:p>
    <w:p>
      <w:pPr>
        <w:autoSpaceDE w:val="0"/>
        <w:autoSpaceDN w:val="0"/>
        <w:adjustRightInd w:val="0"/>
        <w:jc w:val="center"/>
        <w:rPr>
          <w:rFonts w:ascii="华文新魏" w:hAnsi="MS Sans Serif" w:eastAsia="华文新魏" w:cstheme="minorBidi"/>
          <w:b/>
          <w:bCs/>
          <w:sz w:val="48"/>
          <w:szCs w:val="46"/>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cs="宋体"/>
                <w:color w:val="000000"/>
                <w:sz w:val="20"/>
                <w:szCs w:val="20"/>
              </w:rPr>
              <w:t>品牌、</w:t>
            </w:r>
            <w:r>
              <w:rPr>
                <w:rFonts w:ascii="宋体" w:hAnsi="宋体" w:cs="宋体"/>
                <w:color w:val="000000"/>
                <w:sz w:val="20"/>
                <w:szCs w:val="20"/>
              </w:rPr>
              <w:t>规格、型号</w:t>
            </w:r>
          </w:p>
        </w:tc>
        <w:tc>
          <w:tcPr>
            <w:tcW w:w="2405" w:type="dxa"/>
          </w:tcPr>
          <w:p>
            <w:pPr>
              <w:jc w:val="center"/>
              <w:rPr>
                <w:rFonts w:ascii="宋体" w:hAnsi="宋体" w:cs="宋体"/>
                <w:color w:val="000000"/>
                <w:sz w:val="20"/>
                <w:szCs w:val="20"/>
              </w:rPr>
            </w:pPr>
            <w:r>
              <w:rPr>
                <w:rFonts w:hint="eastAsia" w:ascii="宋体" w:hAnsi="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hAnsi="宋体"/>
          <w:color w:val="FF0000"/>
          <w:sz w:val="28"/>
          <w:szCs w:val="30"/>
        </w:rPr>
        <w:t>备注：分部分项工程量清单与计价表、主要材料参考品牌中</w:t>
      </w:r>
      <w:r>
        <w:rPr>
          <w:rFonts w:hAnsi="宋体"/>
          <w:color w:val="FF0000"/>
          <w:sz w:val="28"/>
          <w:szCs w:val="30"/>
        </w:rPr>
        <w:t>出现的材料品牌都</w:t>
      </w:r>
      <w:r>
        <w:rPr>
          <w:rFonts w:hint="eastAsia" w:hAnsi="宋体"/>
          <w:color w:val="FF0000"/>
          <w:sz w:val="28"/>
          <w:szCs w:val="30"/>
        </w:rPr>
        <w:t>均为</w:t>
      </w:r>
      <w:r>
        <w:rPr>
          <w:rFonts w:hAnsi="宋体"/>
          <w:color w:val="FF0000"/>
          <w:sz w:val="28"/>
          <w:szCs w:val="30"/>
        </w:rPr>
        <w:t>参考品牌，不</w:t>
      </w:r>
      <w:r>
        <w:rPr>
          <w:rFonts w:hint="eastAsia" w:hAnsi="宋体"/>
          <w:color w:val="FF0000"/>
          <w:sz w:val="28"/>
          <w:szCs w:val="30"/>
        </w:rPr>
        <w:t>作为</w:t>
      </w:r>
      <w:r>
        <w:rPr>
          <w:rFonts w:hAnsi="宋体"/>
          <w:color w:val="FF0000"/>
          <w:sz w:val="28"/>
          <w:szCs w:val="30"/>
        </w:rPr>
        <w:t>对</w:t>
      </w:r>
      <w:r>
        <w:rPr>
          <w:rFonts w:hint="eastAsia" w:hAnsi="宋体" w:eastAsia="宋体"/>
          <w:color w:val="FF0000"/>
          <w:sz w:val="28"/>
          <w:szCs w:val="30"/>
        </w:rPr>
        <w:t>投标人</w:t>
      </w:r>
      <w:r>
        <w:rPr>
          <w:rFonts w:hAnsi="宋体"/>
          <w:color w:val="FF0000"/>
          <w:sz w:val="28"/>
          <w:szCs w:val="30"/>
        </w:rPr>
        <w:t>投标采用材料品牌的限制</w:t>
      </w:r>
      <w:r>
        <w:rPr>
          <w:rFonts w:hint="eastAsia" w:hAnsi="宋体"/>
          <w:color w:val="FF0000"/>
          <w:sz w:val="28"/>
          <w:szCs w:val="30"/>
        </w:rPr>
        <w:t>，</w:t>
      </w:r>
      <w:r>
        <w:rPr>
          <w:rFonts w:hAnsi="宋体"/>
          <w:color w:val="FF0000"/>
          <w:sz w:val="28"/>
          <w:szCs w:val="30"/>
        </w:rPr>
        <w:t>仅作为衡量</w:t>
      </w:r>
      <w:r>
        <w:rPr>
          <w:rFonts w:hint="eastAsia" w:hAnsi="宋体" w:eastAsia="宋体"/>
          <w:color w:val="FF0000"/>
          <w:sz w:val="28"/>
          <w:szCs w:val="30"/>
        </w:rPr>
        <w:t>投标人</w:t>
      </w:r>
      <w:r>
        <w:rPr>
          <w:rFonts w:hAnsi="宋体"/>
          <w:color w:val="FF0000"/>
          <w:sz w:val="28"/>
          <w:szCs w:val="30"/>
        </w:rPr>
        <w:t>投标采用材料</w:t>
      </w:r>
      <w:r>
        <w:rPr>
          <w:rFonts w:hint="eastAsia" w:hAnsi="宋体"/>
          <w:color w:val="FF0000"/>
          <w:sz w:val="28"/>
          <w:szCs w:val="30"/>
        </w:rPr>
        <w:t>品质是否</w:t>
      </w:r>
      <w:r>
        <w:rPr>
          <w:rFonts w:hAnsi="宋体"/>
          <w:color w:val="FF0000"/>
          <w:sz w:val="28"/>
          <w:szCs w:val="30"/>
        </w:rPr>
        <w:t>满足</w:t>
      </w:r>
      <w:r>
        <w:rPr>
          <w:rFonts w:hint="eastAsia" w:hAnsi="宋体"/>
          <w:color w:val="FF0000"/>
          <w:sz w:val="28"/>
          <w:szCs w:val="30"/>
        </w:rPr>
        <w:t>采购</w:t>
      </w:r>
      <w:r>
        <w:rPr>
          <w:rFonts w:hAnsi="宋体"/>
          <w:color w:val="FF0000"/>
          <w:sz w:val="28"/>
          <w:szCs w:val="30"/>
        </w:rPr>
        <w:t>要求的标准</w:t>
      </w:r>
      <w:r>
        <w:rPr>
          <w:rFonts w:hint="eastAsia" w:hAnsi="宋体"/>
          <w:color w:val="FF0000"/>
          <w:sz w:val="28"/>
          <w:szCs w:val="30"/>
        </w:rPr>
        <w:t>，</w:t>
      </w:r>
      <w:r>
        <w:rPr>
          <w:rFonts w:hint="eastAsia" w:hAnsi="宋体" w:eastAsia="宋体"/>
          <w:color w:val="FF0000"/>
          <w:sz w:val="28"/>
          <w:szCs w:val="30"/>
        </w:rPr>
        <w:t>投标人</w:t>
      </w:r>
      <w:r>
        <w:rPr>
          <w:rFonts w:hint="eastAsia" w:hAnsi="宋体"/>
          <w:color w:val="FF0000"/>
          <w:sz w:val="28"/>
          <w:szCs w:val="30"/>
        </w:rPr>
        <w:t>拟</w:t>
      </w:r>
      <w:r>
        <w:rPr>
          <w:rFonts w:hAnsi="宋体"/>
          <w:color w:val="FF0000"/>
          <w:sz w:val="28"/>
          <w:szCs w:val="30"/>
        </w:rPr>
        <w:t>采用材料</w:t>
      </w:r>
      <w:r>
        <w:rPr>
          <w:rFonts w:hint="eastAsia" w:hAnsi="宋体"/>
          <w:color w:val="FF0000"/>
          <w:sz w:val="28"/>
          <w:szCs w:val="30"/>
        </w:rPr>
        <w:t>的</w:t>
      </w:r>
      <w:r>
        <w:rPr>
          <w:rFonts w:hAnsi="宋体"/>
          <w:color w:val="FF0000"/>
          <w:sz w:val="28"/>
          <w:szCs w:val="30"/>
        </w:rPr>
        <w:t>品质须</w:t>
      </w:r>
      <w:r>
        <w:rPr>
          <w:rFonts w:hint="eastAsia" w:hAnsi="宋体"/>
          <w:color w:val="FF0000"/>
          <w:sz w:val="28"/>
          <w:szCs w:val="30"/>
        </w:rPr>
        <w:t>与</w:t>
      </w:r>
      <w:r>
        <w:rPr>
          <w:rFonts w:hAnsi="宋体"/>
          <w:color w:val="FF0000"/>
          <w:sz w:val="28"/>
          <w:szCs w:val="30"/>
        </w:rPr>
        <w:t>招标文件参考品牌相</w:t>
      </w:r>
      <w:r>
        <w:rPr>
          <w:rFonts w:hint="eastAsia" w:hAnsi="宋体"/>
          <w:color w:val="FF0000"/>
          <w:sz w:val="28"/>
          <w:szCs w:val="30"/>
        </w:rPr>
        <w:t>当</w:t>
      </w:r>
      <w:r>
        <w:rPr>
          <w:rFonts w:hAnsi="宋体"/>
          <w:color w:val="FF0000"/>
          <w:sz w:val="28"/>
          <w:szCs w:val="30"/>
        </w:rPr>
        <w:t>或优于参考品牌。</w:t>
      </w:r>
      <w:r>
        <w:rPr>
          <w:rFonts w:hint="eastAsia" w:hAnsi="宋体" w:eastAsia="宋体"/>
          <w:color w:val="FF0000"/>
          <w:sz w:val="28"/>
          <w:szCs w:val="30"/>
        </w:rPr>
        <w:t>投标人</w:t>
      </w:r>
      <w:r>
        <w:rPr>
          <w:rFonts w:hAnsi="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w:t>
      </w:r>
      <w:r>
        <w:rPr>
          <w:rFonts w:hint="eastAsia" w:ascii="仿宋" w:eastAsia="仿宋"/>
          <w:b/>
          <w:color w:val="FF0000"/>
          <w:sz w:val="30"/>
          <w:szCs w:val="30"/>
          <w:lang w:val="en-US" w:eastAsia="zh-CN"/>
        </w:rPr>
        <w:t>按照招标文件列举的施工主要材料</w:t>
      </w:r>
      <w:r>
        <w:rPr>
          <w:rFonts w:ascii="仿宋" w:eastAsia="仿宋"/>
          <w:b/>
          <w:color w:val="FF0000"/>
          <w:sz w:val="30"/>
          <w:szCs w:val="30"/>
        </w:rPr>
        <w:t>填写此表</w:t>
      </w:r>
      <w:r>
        <w:rPr>
          <w:rFonts w:hint="eastAsia" w:ascii="仿宋" w:eastAsia="仿宋"/>
          <w:b/>
          <w:color w:val="FF0000"/>
          <w:sz w:val="30"/>
          <w:szCs w:val="30"/>
        </w:rPr>
        <w:t>。备注栏</w:t>
      </w:r>
      <w:r>
        <w:rPr>
          <w:rFonts w:ascii="仿宋" w:eastAsia="仿宋"/>
          <w:b/>
          <w:color w:val="FF0000"/>
          <w:sz w:val="30"/>
          <w:szCs w:val="30"/>
        </w:rPr>
        <w:t>可不填写。</w:t>
      </w:r>
    </w:p>
    <w:p>
      <w:pPr>
        <w:rPr>
          <w:rFonts w:asciiTheme="minorHAnsi" w:hAnsiTheme="minorHAnsi" w:eastAsiaTheme="minorEastAsia" w:cstheme="minorBidi"/>
          <w:szCs w:val="22"/>
        </w:rPr>
      </w:pPr>
    </w:p>
    <w:p>
      <w:pPr>
        <w:jc w:val="center"/>
        <w:rPr>
          <w:b/>
          <w:color w:val="FF0000"/>
          <w:sz w:val="32"/>
          <w:szCs w:val="32"/>
        </w:rPr>
      </w:pPr>
    </w:p>
    <w:p>
      <w:pPr>
        <w:jc w:val="center"/>
        <w:rPr>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spacing w:after="160"/>
        <w:jc w:val="left"/>
      </w:pPr>
    </w:p>
    <w:p>
      <w:pPr>
        <w:spacing w:after="160"/>
        <w:jc w:val="left"/>
      </w:pPr>
    </w:p>
    <w:p>
      <w:pPr>
        <w:spacing w:after="160"/>
        <w:jc w:val="left"/>
      </w:pPr>
    </w:p>
    <w:p>
      <w:pPr>
        <w:spacing w:after="160"/>
        <w:jc w:val="left"/>
      </w:pPr>
    </w:p>
    <w:bookmarkEnd w:id="4"/>
    <w:p>
      <w:pPr>
        <w:autoSpaceDE w:val="0"/>
        <w:autoSpaceDN w:val="0"/>
        <w:adjustRightInd w:val="0"/>
        <w:jc w:val="center"/>
        <w:rPr>
          <w:rFonts w:ascii="华文新魏" w:hAnsi="MS Sans Serif" w:eastAsia="华文新魏"/>
          <w:b/>
          <w:bCs/>
          <w:sz w:val="48"/>
          <w:szCs w:val="46"/>
        </w:rPr>
      </w:pPr>
      <w:bookmarkStart w:id="6" w:name="_Toc49329266"/>
      <w:bookmarkStart w:id="7" w:name="_Toc37670364"/>
      <w:bookmarkStart w:id="8" w:name="_Toc119321152"/>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rFonts w:hint="eastAsia"/>
          <w:color w:val="FF0000"/>
          <w:sz w:val="24"/>
        </w:rPr>
        <w:t>SZUHQ202208009GC</w:t>
      </w:r>
    </w:p>
    <w:p>
      <w:pPr>
        <w:spacing w:line="360" w:lineRule="auto"/>
        <w:ind w:firstLine="480" w:firstLineChars="200"/>
        <w:jc w:val="left"/>
        <w:rPr>
          <w:rFonts w:eastAsiaTheme="minorEastAsia"/>
          <w:color w:val="FF0000"/>
        </w:rPr>
      </w:pPr>
      <w:r>
        <w:rPr>
          <w:rFonts w:hint="eastAsia"/>
          <w:color w:val="000000"/>
          <w:sz w:val="24"/>
        </w:rPr>
        <w:t>项目名称：</w:t>
      </w:r>
      <w:r>
        <w:rPr>
          <w:rFonts w:hint="eastAsia" w:ascii="宋体" w:hAnsi="宋体" w:eastAsia="宋体" w:cs="宋体"/>
          <w:color w:val="FF0000"/>
        </w:rPr>
        <w:t>西南片区3号艺栈路段给水管改造工程</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r>
        <w:rPr>
          <w:rFonts w:hint="eastAsia" w:ascii="宋体" w:hAnsi="宋体" w:eastAsia="宋体" w:cs="宋体"/>
          <w:color w:val="FF0000"/>
        </w:rPr>
        <w:t>西南片区3号艺栈路段给水管改造工程</w:t>
      </w:r>
    </w:p>
    <w:p>
      <w:pPr>
        <w:spacing w:line="360" w:lineRule="auto"/>
        <w:rPr>
          <w:rFonts w:eastAsiaTheme="minorEastAsia"/>
          <w:color w:val="000000"/>
          <w:sz w:val="24"/>
        </w:rPr>
      </w:pPr>
      <w:r>
        <w:rPr>
          <w:rFonts w:hint="eastAsia"/>
          <w:color w:val="000000"/>
          <w:sz w:val="24"/>
        </w:rPr>
        <w:t>招标编号：</w:t>
      </w:r>
      <w:r>
        <w:rPr>
          <w:rFonts w:hint="eastAsia"/>
          <w:color w:val="FF0000"/>
          <w:sz w:val="24"/>
        </w:rPr>
        <w:t>SZUHQ202208009GC</w:t>
      </w:r>
    </w:p>
    <w:p>
      <w:pPr>
        <w:spacing w:line="420" w:lineRule="exact"/>
        <w:rPr>
          <w:b/>
          <w:bCs/>
          <w:color w:val="000000"/>
          <w:sz w:val="24"/>
        </w:rPr>
      </w:pPr>
      <w:r>
        <w:rPr>
          <w:rFonts w:hint="eastAsia"/>
          <w:b/>
          <w:bCs/>
          <w:color w:val="000000"/>
          <w:sz w:val="24"/>
        </w:rPr>
        <w:t>本公司郑重承诺并声明：</w:t>
      </w:r>
    </w:p>
    <w:p>
      <w:pPr>
        <w:numPr>
          <w:ilvl w:val="0"/>
          <w:numId w:val="9"/>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9"/>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9"/>
        </w:numPr>
        <w:spacing w:line="420" w:lineRule="exact"/>
        <w:rPr>
          <w:color w:val="000000"/>
          <w:sz w:val="24"/>
        </w:rPr>
      </w:pPr>
      <w:r>
        <w:rPr>
          <w:rFonts w:hint="eastAsia"/>
          <w:color w:val="000000"/>
          <w:sz w:val="24"/>
        </w:rPr>
        <w:t>本投标文件的有效期为投标截止日后60天有效。</w:t>
      </w:r>
    </w:p>
    <w:p>
      <w:pPr>
        <w:numPr>
          <w:ilvl w:val="0"/>
          <w:numId w:val="9"/>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9"/>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9"/>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6"/>
    <w:bookmarkEnd w:id="7"/>
    <w:bookmarkEnd w:id="8"/>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9" w:name="_技术条款响应表"/>
      <w:bookmarkEnd w:id="9"/>
      <w:bookmarkStart w:id="10" w:name="_保证金退付书"/>
      <w:bookmarkEnd w:id="10"/>
      <w:bookmarkStart w:id="11" w:name="_详细配置及工程量清单"/>
      <w:bookmarkEnd w:id="11"/>
      <w:bookmarkStart w:id="12" w:name="_附__件"/>
      <w:bookmarkEnd w:id="12"/>
      <w:bookmarkStart w:id="13" w:name="_投标报价一览表"/>
      <w:bookmarkEnd w:id="13"/>
      <w:bookmarkStart w:id="14" w:name="_2.8_拟任本项目管理及技术人员"/>
      <w:bookmarkEnd w:id="14"/>
      <w:bookmarkStart w:id="15" w:name="_商务条款响应表"/>
      <w:bookmarkEnd w:id="15"/>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6" w:name="_投标承诺函"/>
      <w:bookmarkEnd w:id="16"/>
      <w:bookmarkStart w:id="17" w:name="_Toc38337722"/>
      <w:bookmarkStart w:id="18" w:name="_Toc49329276"/>
      <w:bookmarkStart w:id="19"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7"/>
      <w:r>
        <w:rPr>
          <w:rFonts w:ascii="华文新魏" w:hAnsi="华文新魏" w:eastAsia="华文新魏"/>
          <w:b/>
          <w:sz w:val="48"/>
          <w:szCs w:val="48"/>
        </w:rPr>
        <w:t>面</w:t>
      </w:r>
      <w:bookmarkEnd w:id="18"/>
      <w:r>
        <w:rPr>
          <w:rFonts w:ascii="华文新魏" w:hAnsi="华文新魏" w:eastAsia="华文新魏"/>
          <w:b/>
          <w:sz w:val="48"/>
          <w:szCs w:val="48"/>
        </w:rPr>
        <w:t>格式</w:t>
      </w:r>
      <w:bookmarkEnd w:id="19"/>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0" w:name="_Toc108234932"/>
            <w:r>
              <w:rPr>
                <w:rFonts w:ascii="隶书" w:hAnsi="隶书" w:eastAsia="隶书"/>
                <w:b/>
                <w:color w:val="000000"/>
                <w:sz w:val="48"/>
                <w:szCs w:val="48"/>
              </w:rPr>
              <w:t>工程投标文件</w:t>
            </w:r>
            <w:bookmarkEnd w:id="20"/>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预选供应商编号：</w:t>
            </w: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10"/>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10"/>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10"/>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w:t>
    </w:r>
    <w:r>
      <w:rPr>
        <w:rFonts w:hAnsi="宋体" w:eastAsia="宋体"/>
      </w:rPr>
      <w:fldChar w:fldCharType="end"/>
    </w:r>
    <w:r>
      <w:rPr>
        <w:rFonts w:hAnsi="宋体" w:eastAsia="宋体"/>
      </w:rPr>
      <w:t xml:space="preserve"> / </w:t>
    </w:r>
    <w:r>
      <w:rPr>
        <w:rFonts w:hAnsi="宋体" w:eastAsia="宋体"/>
      </w:rPr>
      <w:fldChar w:fldCharType="begin"/>
    </w:r>
    <w:r>
      <w:rPr>
        <w:rFonts w:hAnsi="宋体" w:eastAsia="宋体"/>
      </w:rPr>
      <w:instrText xml:space="preserve">NUMPAGES \* Arabic \* MERGEFORMAT</w:instrText>
    </w:r>
    <w:r>
      <w:rPr>
        <w:rFonts w:hAnsi="宋体" w:eastAsia="宋体"/>
      </w:rPr>
      <w:fldChar w:fldCharType="separate"/>
    </w:r>
    <w:r>
      <w:rPr>
        <w:rFonts w:hAnsi="宋体" w:eastAsia="宋体"/>
      </w:rPr>
      <w:t>27</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招标编号：SZUHQ202208009GC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7887B97"/>
    <w:multiLevelType w:val="multilevel"/>
    <w:tmpl w:val="17887B97"/>
    <w:lvl w:ilvl="0" w:tentative="0">
      <w:start w:val="4"/>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1D508341"/>
    <w:multiLevelType w:val="singleLevel"/>
    <w:tmpl w:val="1D508341"/>
    <w:lvl w:ilvl="0" w:tentative="0">
      <w:start w:val="2"/>
      <w:numFmt w:val="chineseCounting"/>
      <w:suff w:val="nothing"/>
      <w:lvlText w:val="%1、"/>
      <w:lvlJc w:val="left"/>
      <w:rPr>
        <w:rFonts w:hint="eastAsia"/>
      </w:rPr>
    </w:lvl>
  </w:abstractNum>
  <w:abstractNum w:abstractNumId="5">
    <w:nsid w:val="21AAB1B4"/>
    <w:multiLevelType w:val="singleLevel"/>
    <w:tmpl w:val="21AAB1B4"/>
    <w:lvl w:ilvl="0" w:tentative="0">
      <w:start w:val="9"/>
      <w:numFmt w:val="chineseCounting"/>
      <w:suff w:val="nothing"/>
      <w:lvlText w:val="%1、"/>
      <w:lvlJc w:val="left"/>
      <w:rPr>
        <w:rFonts w:hint="eastAsia"/>
      </w:rPr>
    </w:lvl>
  </w:abstractNum>
  <w:abstractNum w:abstractNumId="6">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7">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8">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9"/>
  </w:num>
  <w:num w:numId="4">
    <w:abstractNumId w:val="4"/>
  </w:num>
  <w:num w:numId="5">
    <w:abstractNumId w:val="1"/>
  </w:num>
  <w:num w:numId="6">
    <w:abstractNumId w:val="5"/>
  </w:num>
  <w:num w:numId="7">
    <w:abstractNumId w:val="2"/>
  </w:num>
  <w:num w:numId="8">
    <w:abstractNumId w:val="7"/>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6ED"/>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5FF1"/>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5ECC"/>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463E"/>
    <w:rsid w:val="0017557F"/>
    <w:rsid w:val="00177F6B"/>
    <w:rsid w:val="00186CB1"/>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1F71A1"/>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97826"/>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1E7D"/>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A6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B36BB"/>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1AC2"/>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27BD"/>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17349"/>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076"/>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74"/>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D72A2"/>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4BBD"/>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D423264"/>
    <w:rsid w:val="0E500BE1"/>
    <w:rsid w:val="0FD75E8C"/>
    <w:rsid w:val="0FE446AB"/>
    <w:rsid w:val="143602AF"/>
    <w:rsid w:val="171F7156"/>
    <w:rsid w:val="17F1542E"/>
    <w:rsid w:val="1B183B5D"/>
    <w:rsid w:val="1BFA5D84"/>
    <w:rsid w:val="1D123C06"/>
    <w:rsid w:val="1ED4007C"/>
    <w:rsid w:val="22C6698A"/>
    <w:rsid w:val="23381A4B"/>
    <w:rsid w:val="25F17980"/>
    <w:rsid w:val="2B0D3271"/>
    <w:rsid w:val="2F1263FF"/>
    <w:rsid w:val="34F07E2D"/>
    <w:rsid w:val="43472CA6"/>
    <w:rsid w:val="4DE414A3"/>
    <w:rsid w:val="546647D0"/>
    <w:rsid w:val="566443F5"/>
    <w:rsid w:val="5E5A759B"/>
    <w:rsid w:val="65AD7D4D"/>
    <w:rsid w:val="6D28029F"/>
    <w:rsid w:val="6D462BD6"/>
    <w:rsid w:val="6ED05AC5"/>
    <w:rsid w:val="72362295"/>
    <w:rsid w:val="730A5577"/>
    <w:rsid w:val="760D341C"/>
    <w:rsid w:val="77EC4123"/>
    <w:rsid w:val="78591183"/>
    <w:rsid w:val="7895114C"/>
    <w:rsid w:val="7CD87B6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0"/>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1"/>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2"/>
    <w:qFormat/>
    <w:uiPriority w:val="9"/>
    <w:pPr>
      <w:ind w:left="1000"/>
      <w:outlineLvl w:val="2"/>
    </w:pPr>
  </w:style>
  <w:style w:type="paragraph" w:styleId="5">
    <w:name w:val="heading 4"/>
    <w:basedOn w:val="1"/>
    <w:next w:val="1"/>
    <w:link w:val="53"/>
    <w:qFormat/>
    <w:uiPriority w:val="10"/>
    <w:pPr>
      <w:ind w:left="1200" w:hanging="400"/>
      <w:outlineLvl w:val="3"/>
    </w:pPr>
    <w:rPr>
      <w:rFonts w:ascii="宋体" w:hAnsi="宋体" w:eastAsia="Times New Roman"/>
      <w:b/>
    </w:rPr>
  </w:style>
  <w:style w:type="paragraph" w:styleId="6">
    <w:name w:val="heading 5"/>
    <w:next w:val="1"/>
    <w:link w:val="54"/>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5"/>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6"/>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7"/>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8"/>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69"/>
    <w:semiHidden/>
    <w:unhideWhenUsed/>
    <w:qFormat/>
    <w:uiPriority w:val="99"/>
    <w:rPr>
      <w:sz w:val="18"/>
      <w:szCs w:val="18"/>
    </w:rPr>
  </w:style>
  <w:style w:type="paragraph" w:styleId="16">
    <w:name w:val="footer"/>
    <w:basedOn w:val="1"/>
    <w:link w:val="49"/>
    <w:unhideWhenUsed/>
    <w:qFormat/>
    <w:uiPriority w:val="0"/>
    <w:pPr>
      <w:tabs>
        <w:tab w:val="center" w:pos="4153"/>
        <w:tab w:val="right" w:pos="8306"/>
      </w:tabs>
    </w:pPr>
    <w:rPr>
      <w:sz w:val="18"/>
      <w:szCs w:val="18"/>
    </w:rPr>
  </w:style>
  <w:style w:type="paragraph" w:styleId="17">
    <w:name w:val="header"/>
    <w:basedOn w:val="1"/>
    <w:link w:val="48"/>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59"/>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0"/>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paragraph" w:styleId="32">
    <w:name w:val="No Spacing"/>
    <w:qFormat/>
    <w:uiPriority w:val="5"/>
    <w:pPr>
      <w:jc w:val="both"/>
    </w:pPr>
    <w:rPr>
      <w:rFonts w:ascii="宋体" w:hAnsi="宋体" w:eastAsia="Times New Roman" w:cs="Times New Roman"/>
      <w:sz w:val="21"/>
      <w:szCs w:val="21"/>
      <w:lang w:val="en-US" w:eastAsia="zh-CN" w:bidi="ar-SA"/>
    </w:rPr>
  </w:style>
  <w:style w:type="character" w:customStyle="1" w:styleId="33">
    <w:name w:val="不明显强调1"/>
    <w:qFormat/>
    <w:uiPriority w:val="17"/>
    <w:rPr>
      <w:i/>
      <w:color w:val="404040"/>
      <w:w w:val="100"/>
      <w:sz w:val="21"/>
      <w:szCs w:val="21"/>
      <w:shd w:val="clear" w:color="000000" w:fill="auto"/>
    </w:rPr>
  </w:style>
  <w:style w:type="character" w:customStyle="1" w:styleId="34">
    <w:name w:val="明显强调1"/>
    <w:qFormat/>
    <w:uiPriority w:val="19"/>
    <w:rPr>
      <w:i/>
      <w:color w:val="5B9BD5"/>
      <w:w w:val="100"/>
      <w:sz w:val="21"/>
      <w:szCs w:val="21"/>
      <w:shd w:val="clear" w:color="000000" w:fill="auto"/>
    </w:rPr>
  </w:style>
  <w:style w:type="paragraph" w:styleId="35">
    <w:name w:val="Quote"/>
    <w:link w:val="61"/>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6">
    <w:name w:val="Intense Quote"/>
    <w:link w:val="62"/>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7">
    <w:name w:val="不明显参考1"/>
    <w:qFormat/>
    <w:uiPriority w:val="23"/>
    <w:rPr>
      <w:smallCaps/>
      <w:color w:val="5A5A5A"/>
      <w:w w:val="100"/>
      <w:sz w:val="21"/>
      <w:szCs w:val="21"/>
      <w:shd w:val="clear" w:color="000000" w:fill="auto"/>
    </w:rPr>
  </w:style>
  <w:style w:type="character" w:customStyle="1" w:styleId="38">
    <w:name w:val="明显参考1"/>
    <w:qFormat/>
    <w:uiPriority w:val="24"/>
    <w:rPr>
      <w:b/>
      <w:smallCaps/>
      <w:color w:val="5B9BD5"/>
      <w:w w:val="100"/>
      <w:sz w:val="21"/>
      <w:szCs w:val="21"/>
      <w:shd w:val="clear" w:color="000000" w:fill="auto"/>
    </w:rPr>
  </w:style>
  <w:style w:type="character" w:customStyle="1" w:styleId="39">
    <w:name w:val="书籍标题1"/>
    <w:qFormat/>
    <w:uiPriority w:val="25"/>
    <w:rPr>
      <w:b/>
      <w:i/>
      <w:w w:val="100"/>
      <w:sz w:val="21"/>
      <w:szCs w:val="21"/>
      <w:shd w:val="clear" w:color="000000" w:fill="auto"/>
    </w:rPr>
  </w:style>
  <w:style w:type="paragraph" w:styleId="40">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1">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2">
    <w:name w:val="不明显强调111"/>
    <w:qFormat/>
    <w:uiPriority w:val="17"/>
    <w:rPr>
      <w:i/>
      <w:color w:val="404040"/>
      <w:w w:val="100"/>
      <w:sz w:val="21"/>
      <w:szCs w:val="21"/>
      <w:shd w:val="clear" w:color="000000" w:fill="auto"/>
    </w:rPr>
  </w:style>
  <w:style w:type="character" w:customStyle="1" w:styleId="43">
    <w:name w:val="明显强调111"/>
    <w:qFormat/>
    <w:uiPriority w:val="19"/>
    <w:rPr>
      <w:i/>
      <w:color w:val="5B9BD5"/>
      <w:w w:val="100"/>
      <w:sz w:val="21"/>
      <w:szCs w:val="21"/>
      <w:shd w:val="clear" w:color="000000" w:fill="auto"/>
    </w:rPr>
  </w:style>
  <w:style w:type="character" w:customStyle="1" w:styleId="44">
    <w:name w:val="不明显参考111"/>
    <w:qFormat/>
    <w:uiPriority w:val="23"/>
    <w:rPr>
      <w:smallCaps/>
      <w:color w:val="5A5A5A"/>
      <w:w w:val="100"/>
      <w:sz w:val="21"/>
      <w:szCs w:val="21"/>
      <w:shd w:val="clear" w:color="000000" w:fill="auto"/>
    </w:rPr>
  </w:style>
  <w:style w:type="character" w:customStyle="1" w:styleId="45">
    <w:name w:val="明显参考111"/>
    <w:qFormat/>
    <w:uiPriority w:val="24"/>
    <w:rPr>
      <w:b/>
      <w:smallCaps/>
      <w:color w:val="5B9BD5"/>
      <w:w w:val="100"/>
      <w:sz w:val="21"/>
      <w:szCs w:val="21"/>
      <w:shd w:val="clear" w:color="000000" w:fill="auto"/>
    </w:rPr>
  </w:style>
  <w:style w:type="character" w:customStyle="1" w:styleId="46">
    <w:name w:val="书籍标题111"/>
    <w:qFormat/>
    <w:uiPriority w:val="25"/>
    <w:rPr>
      <w:b/>
      <w:i/>
      <w:w w:val="100"/>
      <w:sz w:val="21"/>
      <w:szCs w:val="21"/>
      <w:shd w:val="clear" w:color="000000" w:fill="auto"/>
    </w:rPr>
  </w:style>
  <w:style w:type="paragraph" w:customStyle="1" w:styleId="47">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8">
    <w:name w:val="页眉 字符"/>
    <w:basedOn w:val="27"/>
    <w:link w:val="17"/>
    <w:qFormat/>
    <w:uiPriority w:val="0"/>
    <w:rPr>
      <w:w w:val="100"/>
      <w:sz w:val="18"/>
      <w:szCs w:val="18"/>
      <w:shd w:val="clear" w:color="000000" w:fill="auto"/>
    </w:rPr>
  </w:style>
  <w:style w:type="character" w:customStyle="1" w:styleId="49">
    <w:name w:val="页脚 字符"/>
    <w:basedOn w:val="27"/>
    <w:link w:val="16"/>
    <w:qFormat/>
    <w:uiPriority w:val="0"/>
    <w:rPr>
      <w:w w:val="100"/>
      <w:sz w:val="18"/>
      <w:szCs w:val="18"/>
      <w:shd w:val="clear" w:color="000000" w:fill="auto"/>
    </w:rPr>
  </w:style>
  <w:style w:type="character" w:customStyle="1" w:styleId="50">
    <w:name w:val="标题 1 字符"/>
    <w:basedOn w:val="27"/>
    <w:link w:val="2"/>
    <w:qFormat/>
    <w:uiPriority w:val="7"/>
    <w:rPr>
      <w:rFonts w:ascii="宋体" w:hAnsi="宋体" w:eastAsia="Times New Roman"/>
      <w:sz w:val="28"/>
      <w:szCs w:val="28"/>
    </w:rPr>
  </w:style>
  <w:style w:type="character" w:customStyle="1" w:styleId="51">
    <w:name w:val="标题 2 字符"/>
    <w:basedOn w:val="27"/>
    <w:link w:val="3"/>
    <w:qFormat/>
    <w:uiPriority w:val="8"/>
    <w:rPr>
      <w:rFonts w:ascii="宋体" w:hAnsi="宋体" w:eastAsia="Times New Roman"/>
      <w:sz w:val="21"/>
      <w:szCs w:val="21"/>
    </w:rPr>
  </w:style>
  <w:style w:type="character" w:customStyle="1" w:styleId="52">
    <w:name w:val="标题 3 字符"/>
    <w:basedOn w:val="27"/>
    <w:link w:val="4"/>
    <w:qFormat/>
    <w:uiPriority w:val="9"/>
    <w:rPr>
      <w:rFonts w:ascii="宋体" w:hAnsi="宋体" w:eastAsia="Times New Roman"/>
      <w:sz w:val="21"/>
      <w:szCs w:val="21"/>
    </w:rPr>
  </w:style>
  <w:style w:type="character" w:customStyle="1" w:styleId="53">
    <w:name w:val="标题 4 字符"/>
    <w:basedOn w:val="27"/>
    <w:link w:val="5"/>
    <w:qFormat/>
    <w:uiPriority w:val="10"/>
    <w:rPr>
      <w:rFonts w:ascii="宋体" w:hAnsi="宋体" w:eastAsia="Times New Roman"/>
      <w:b/>
      <w:sz w:val="21"/>
      <w:szCs w:val="21"/>
    </w:rPr>
  </w:style>
  <w:style w:type="character" w:customStyle="1" w:styleId="54">
    <w:name w:val="标题 5 字符"/>
    <w:basedOn w:val="27"/>
    <w:link w:val="6"/>
    <w:qFormat/>
    <w:uiPriority w:val="11"/>
    <w:rPr>
      <w:rFonts w:ascii="宋体" w:hAnsi="宋体" w:eastAsia="Times New Roman"/>
      <w:sz w:val="21"/>
      <w:szCs w:val="21"/>
    </w:rPr>
  </w:style>
  <w:style w:type="character" w:customStyle="1" w:styleId="55">
    <w:name w:val="标题 6 字符"/>
    <w:basedOn w:val="27"/>
    <w:link w:val="7"/>
    <w:qFormat/>
    <w:uiPriority w:val="12"/>
    <w:rPr>
      <w:rFonts w:ascii="宋体" w:hAnsi="宋体" w:eastAsia="Times New Roman"/>
      <w:b/>
      <w:sz w:val="21"/>
      <w:szCs w:val="21"/>
    </w:rPr>
  </w:style>
  <w:style w:type="character" w:customStyle="1" w:styleId="56">
    <w:name w:val="标题 7 字符"/>
    <w:basedOn w:val="27"/>
    <w:link w:val="8"/>
    <w:qFormat/>
    <w:uiPriority w:val="13"/>
    <w:rPr>
      <w:rFonts w:ascii="宋体" w:hAnsi="宋体" w:eastAsia="Times New Roman"/>
      <w:sz w:val="21"/>
      <w:szCs w:val="21"/>
    </w:rPr>
  </w:style>
  <w:style w:type="character" w:customStyle="1" w:styleId="57">
    <w:name w:val="标题 8 字符"/>
    <w:basedOn w:val="27"/>
    <w:link w:val="9"/>
    <w:qFormat/>
    <w:uiPriority w:val="14"/>
    <w:rPr>
      <w:rFonts w:ascii="宋体" w:hAnsi="宋体" w:eastAsia="Times New Roman"/>
      <w:sz w:val="21"/>
      <w:szCs w:val="21"/>
    </w:rPr>
  </w:style>
  <w:style w:type="character" w:customStyle="1" w:styleId="58">
    <w:name w:val="标题 9 字符"/>
    <w:basedOn w:val="27"/>
    <w:link w:val="10"/>
    <w:qFormat/>
    <w:uiPriority w:val="15"/>
    <w:rPr>
      <w:rFonts w:ascii="宋体" w:hAnsi="宋体" w:eastAsia="Times New Roman"/>
      <w:sz w:val="21"/>
      <w:szCs w:val="21"/>
    </w:rPr>
  </w:style>
  <w:style w:type="character" w:customStyle="1" w:styleId="59">
    <w:name w:val="副标题 字符"/>
    <w:basedOn w:val="27"/>
    <w:link w:val="20"/>
    <w:qFormat/>
    <w:uiPriority w:val="16"/>
    <w:rPr>
      <w:rFonts w:ascii="宋体" w:hAnsi="宋体" w:eastAsia="Times New Roman"/>
      <w:sz w:val="24"/>
      <w:szCs w:val="24"/>
    </w:rPr>
  </w:style>
  <w:style w:type="character" w:customStyle="1" w:styleId="60">
    <w:name w:val="标题 字符"/>
    <w:basedOn w:val="27"/>
    <w:link w:val="24"/>
    <w:qFormat/>
    <w:uiPriority w:val="6"/>
    <w:rPr>
      <w:rFonts w:ascii="宋体" w:hAnsi="宋体" w:eastAsia="Times New Roman"/>
      <w:b/>
      <w:sz w:val="32"/>
      <w:szCs w:val="32"/>
    </w:rPr>
  </w:style>
  <w:style w:type="character" w:customStyle="1" w:styleId="61">
    <w:name w:val="引用 字符"/>
    <w:basedOn w:val="27"/>
    <w:link w:val="35"/>
    <w:qFormat/>
    <w:uiPriority w:val="21"/>
    <w:rPr>
      <w:rFonts w:ascii="宋体" w:hAnsi="宋体" w:eastAsia="Times New Roman"/>
      <w:i/>
      <w:color w:val="404040"/>
      <w:sz w:val="21"/>
      <w:szCs w:val="21"/>
    </w:rPr>
  </w:style>
  <w:style w:type="character" w:customStyle="1" w:styleId="62">
    <w:name w:val="明显引用 字符"/>
    <w:basedOn w:val="27"/>
    <w:link w:val="36"/>
    <w:qFormat/>
    <w:uiPriority w:val="22"/>
    <w:rPr>
      <w:rFonts w:ascii="宋体" w:hAnsi="宋体" w:eastAsia="Times New Roman"/>
      <w:i/>
      <w:color w:val="5B9BD5"/>
      <w:sz w:val="21"/>
      <w:szCs w:val="21"/>
    </w:rPr>
  </w:style>
  <w:style w:type="character" w:customStyle="1" w:styleId="63">
    <w:name w:val="不明显强调11"/>
    <w:qFormat/>
    <w:uiPriority w:val="0"/>
    <w:rPr>
      <w:i/>
      <w:color w:val="404040"/>
      <w:w w:val="100"/>
      <w:sz w:val="21"/>
      <w:szCs w:val="21"/>
      <w:shd w:val="clear" w:color="000000" w:fill="auto"/>
    </w:rPr>
  </w:style>
  <w:style w:type="character" w:customStyle="1" w:styleId="64">
    <w:name w:val="明显强调11"/>
    <w:qFormat/>
    <w:uiPriority w:val="0"/>
    <w:rPr>
      <w:i/>
      <w:color w:val="5B9BD5"/>
      <w:w w:val="100"/>
      <w:sz w:val="21"/>
      <w:szCs w:val="21"/>
      <w:shd w:val="clear" w:color="000000" w:fill="auto"/>
    </w:rPr>
  </w:style>
  <w:style w:type="character" w:customStyle="1" w:styleId="65">
    <w:name w:val="不明显参考11"/>
    <w:qFormat/>
    <w:uiPriority w:val="0"/>
    <w:rPr>
      <w:smallCaps/>
      <w:color w:val="5A5A5A"/>
      <w:w w:val="100"/>
      <w:sz w:val="21"/>
      <w:szCs w:val="21"/>
      <w:shd w:val="clear" w:color="000000" w:fill="auto"/>
    </w:rPr>
  </w:style>
  <w:style w:type="character" w:customStyle="1" w:styleId="66">
    <w:name w:val="明显参考11"/>
    <w:qFormat/>
    <w:uiPriority w:val="0"/>
    <w:rPr>
      <w:b/>
      <w:smallCaps/>
      <w:color w:val="5B9BD5"/>
      <w:w w:val="100"/>
      <w:sz w:val="21"/>
      <w:szCs w:val="21"/>
      <w:shd w:val="clear" w:color="000000" w:fill="auto"/>
    </w:rPr>
  </w:style>
  <w:style w:type="character" w:customStyle="1" w:styleId="67">
    <w:name w:val="书籍标题11"/>
    <w:qFormat/>
    <w:uiPriority w:val="0"/>
    <w:rPr>
      <w:b/>
      <w:i/>
      <w:w w:val="100"/>
      <w:sz w:val="21"/>
      <w:szCs w:val="21"/>
      <w:shd w:val="clear" w:color="000000" w:fill="auto"/>
    </w:rPr>
  </w:style>
  <w:style w:type="paragraph" w:customStyle="1" w:styleId="68">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69">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B52BEA-A988-4C74-94A9-CBEAE7FF820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8804</Words>
  <Characters>9298</Characters>
  <Lines>105</Lines>
  <Paragraphs>29</Paragraphs>
  <TotalTime>1</TotalTime>
  <ScaleCrop>false</ScaleCrop>
  <LinksUpToDate>false</LinksUpToDate>
  <CharactersWithSpaces>10000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2021-11-16T06:33:00Z</dcterms:created>
  <dc:creator>王吉春</dc:creator>
  <cp:lastModifiedBy>Epin</cp:lastModifiedBy>
  <cp:lastPrinted>2022-07-15T01:36:00Z</cp:lastPrinted>
  <dcterms:modified xsi:type="dcterms:W3CDTF">2022-08-18T15:17:28Z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E94386D2948B41CA8B3324C113F4A874</vt:lpwstr>
  </property>
</Properties>
</file>