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海月楼601房维修工程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（招标编号：SZUHQ202211002GC）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十一</w:t>
      </w:r>
      <w:r>
        <w:rPr>
          <w:rFonts w:hAnsi="宋体" w:eastAsia="宋体"/>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现就海月楼601房维修工程进行公开招标，欢迎资质符合要求的单位进行报名。工程具体要求如下：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工程名称：海月楼601房维修工程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 xml:space="preserve">工程编号: </w:t>
      </w:r>
      <w:r>
        <w:rPr>
          <w:rFonts w:ascii="宋体" w:hAnsi="宋体" w:eastAsia="宋体" w:cs="宋体"/>
        </w:rPr>
        <w:t>SZUHQ202211002GC</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工程概况：详见“技术需求”。</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投标人具有从事本行业的相关资质。（提供相关证书扫描件，原件备查）。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采购预算：合计：1</w:t>
      </w:r>
      <w:r>
        <w:rPr>
          <w:rFonts w:ascii="宋体" w:hAnsi="宋体" w:eastAsia="宋体" w:cs="宋体"/>
        </w:rPr>
        <w:t>3900</w:t>
      </w:r>
      <w:r>
        <w:rPr>
          <w:rFonts w:hint="eastAsia" w:ascii="宋体" w:hAnsi="宋体" w:eastAsia="宋体" w:cs="宋体"/>
        </w:rPr>
        <w:t>元（人民币）</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评标办法：最低价格法</w:t>
      </w:r>
    </w:p>
    <w:p>
      <w:pPr>
        <w:numPr>
          <w:ilvl w:val="0"/>
          <w:numId w:val="1"/>
        </w:numPr>
        <w:tabs>
          <w:tab w:val="left" w:pos="420"/>
        </w:tabs>
        <w:snapToGrid w:val="0"/>
        <w:spacing w:line="360" w:lineRule="exact"/>
        <w:rPr>
          <w:rFonts w:ascii="宋体" w:hAnsi="宋体" w:eastAsia="宋体" w:cs="宋体"/>
        </w:rPr>
      </w:pPr>
      <w:bookmarkStart w:id="1" w:name="_Hlk118813943"/>
      <w:bookmarkStart w:id="2" w:name="_Hlk118814059"/>
      <w:r>
        <w:rPr>
          <w:rFonts w:hint="eastAsia" w:ascii="宋体" w:hAnsi="宋体" w:eastAsia="宋体" w:cs="宋体"/>
        </w:rPr>
        <w:t>投标报名时间:</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11</w:t>
      </w:r>
      <w:r>
        <w:rPr>
          <w:rFonts w:hint="eastAsia" w:ascii="宋体" w:hAnsi="宋体" w:eastAsia="宋体" w:cs="宋体"/>
        </w:rPr>
        <w:t>月</w:t>
      </w:r>
      <w:r>
        <w:rPr>
          <w:rFonts w:ascii="宋体" w:hAnsi="宋体" w:eastAsia="宋体" w:cs="宋体"/>
          <w:u w:val="single"/>
        </w:rPr>
        <w:t>14</w:t>
      </w:r>
      <w:r>
        <w:rPr>
          <w:rFonts w:hint="eastAsia" w:ascii="宋体" w:hAnsi="宋体" w:eastAsia="宋体" w:cs="宋体"/>
        </w:rPr>
        <w:t>日上午9:00-11:30；下午:14:30-17:00至</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w:t>
      </w:r>
      <w:r>
        <w:rPr>
          <w:rFonts w:hint="eastAsia" w:ascii="宋体" w:hAnsi="宋体" w:eastAsia="宋体" w:cs="宋体"/>
          <w:u w:val="single"/>
        </w:rPr>
        <w:t>1</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日上午9:00-11:30；下午:14:30-17:00（北京时间，节假日除外）地点：深圳大学粤海校区；校内联系人：许老师，联系电话：</w:t>
      </w:r>
      <w:r>
        <w:rPr>
          <w:rFonts w:ascii="宋体" w:hAnsi="宋体" w:eastAsia="宋体" w:cs="宋体"/>
        </w:rPr>
        <w:t>26462552</w:t>
      </w:r>
      <w:r>
        <w:rPr>
          <w:rFonts w:hint="eastAsia" w:ascii="宋体" w:hAnsi="宋体" w:eastAsia="宋体" w:cs="宋体"/>
        </w:rPr>
        <w:t>。投标人入校前请2022年</w:t>
      </w:r>
      <w:r>
        <w:rPr>
          <w:rFonts w:ascii="宋体" w:hAnsi="宋体" w:eastAsia="宋体" w:cs="宋体"/>
          <w:u w:val="single"/>
        </w:rPr>
        <w:t>11</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日15:00前联系许老师登记预约入校事宜。逾期登记将可能导致预约失败。（校外人员注册/登录地址 移动端链接：</w:t>
      </w:r>
      <w:r>
        <w:fldChar w:fldCharType="begin"/>
      </w:r>
      <w:r>
        <w:instrText xml:space="preserve"> HYPERLINK "https://zhilinservice.szu.edu.cn/v2/m_site/m_login" </w:instrText>
      </w:r>
      <w:r>
        <w:fldChar w:fldCharType="separate"/>
      </w:r>
      <w:r>
        <w:rPr>
          <w:rFonts w:hint="eastAsia" w:ascii="宋体" w:hAnsi="宋体" w:eastAsia="宋体" w:cs="宋体"/>
        </w:rPr>
        <w:t>https://zhilinservice.szu.edu.cn/v2/m_site/m_login</w:t>
      </w:r>
      <w:r>
        <w:rPr>
          <w:rFonts w:hint="eastAsia"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招标地点：深圳大学后勤楼6</w:t>
      </w:r>
      <w:r>
        <w:rPr>
          <w:rFonts w:ascii="宋体" w:hAnsi="宋体" w:eastAsia="宋体" w:cs="宋体"/>
        </w:rPr>
        <w:t>17</w:t>
      </w:r>
      <w:r>
        <w:rPr>
          <w:rFonts w:hint="eastAsia" w:ascii="宋体" w:hAnsi="宋体" w:eastAsia="宋体" w:cs="宋体"/>
        </w:rPr>
        <w:t>室</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招标时间：</w:t>
      </w:r>
      <w:r>
        <w:rPr>
          <w:rFonts w:hint="eastAsia" w:ascii="宋体" w:hAnsi="宋体" w:eastAsia="宋体" w:cs="宋体"/>
          <w:u w:val="single"/>
        </w:rPr>
        <w:t xml:space="preserve"> 2022</w:t>
      </w:r>
      <w:r>
        <w:rPr>
          <w:rFonts w:hint="eastAsia" w:ascii="宋体" w:hAnsi="宋体" w:eastAsia="宋体" w:cs="宋体"/>
        </w:rPr>
        <w:t>年</w:t>
      </w:r>
      <w:r>
        <w:rPr>
          <w:rFonts w:ascii="宋体" w:hAnsi="宋体" w:eastAsia="宋体" w:cs="宋体"/>
          <w:u w:val="single"/>
        </w:rPr>
        <w:t>1</w:t>
      </w:r>
      <w:r>
        <w:rPr>
          <w:rFonts w:hint="eastAsia" w:ascii="宋体" w:hAnsi="宋体" w:eastAsia="宋体" w:cs="宋体"/>
          <w:u w:val="single"/>
        </w:rPr>
        <w:t>1</w:t>
      </w:r>
      <w:r>
        <w:rPr>
          <w:rFonts w:hint="eastAsia" w:ascii="宋体" w:hAnsi="宋体" w:eastAsia="宋体" w:cs="宋体"/>
        </w:rPr>
        <w:t>月</w:t>
      </w:r>
      <w:r>
        <w:rPr>
          <w:rFonts w:ascii="宋体" w:hAnsi="宋体" w:eastAsia="宋体" w:cs="宋体"/>
          <w:u w:val="single"/>
        </w:rPr>
        <w:t>21</w:t>
      </w:r>
      <w:r>
        <w:rPr>
          <w:rFonts w:hint="eastAsia" w:ascii="宋体" w:hAnsi="宋体" w:eastAsia="宋体" w:cs="宋体"/>
        </w:rPr>
        <w:t>日</w:t>
      </w:r>
      <w:r>
        <w:rPr>
          <w:rFonts w:hint="eastAsia" w:ascii="宋体" w:hAnsi="宋体" w:eastAsia="宋体" w:cs="宋体"/>
          <w:u w:val="single"/>
        </w:rPr>
        <w:t xml:space="preserve"> 10</w:t>
      </w:r>
      <w:r>
        <w:rPr>
          <w:rFonts w:hint="eastAsia" w:ascii="宋体" w:hAnsi="宋体" w:eastAsia="宋体" w:cs="宋体"/>
        </w:rPr>
        <w:t>时</w:t>
      </w:r>
      <w:r>
        <w:rPr>
          <w:rFonts w:hint="eastAsia" w:ascii="宋体" w:hAnsi="宋体" w:eastAsia="宋体" w:cs="宋体"/>
          <w:u w:val="single"/>
        </w:rPr>
        <w:t xml:space="preserve"> 30</w:t>
      </w:r>
      <w:r>
        <w:rPr>
          <w:rFonts w:hint="eastAsia" w:ascii="宋体" w:hAnsi="宋体" w:eastAsia="宋体" w:cs="宋体"/>
        </w:rPr>
        <w:t>分（北京时间）。</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hint="eastAsia" w:ascii="宋体" w:hAnsi="宋体" w:eastAsia="宋体" w:cs="宋体"/>
        </w:rPr>
        <w:t>http://bidding.szu.edu.cn/Download.asp?FileName=uploadfiles/22610470_投标报名表.doc</w:t>
      </w:r>
      <w:r>
        <w:rPr>
          <w:rFonts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获取招标文件：投标人可于2022年</w:t>
      </w:r>
      <w:r>
        <w:rPr>
          <w:rFonts w:ascii="宋体" w:hAnsi="宋体" w:eastAsia="宋体" w:cs="宋体"/>
        </w:rPr>
        <w:t>11</w:t>
      </w:r>
      <w:r>
        <w:rPr>
          <w:rFonts w:hint="eastAsia" w:ascii="宋体" w:hAnsi="宋体" w:eastAsia="宋体" w:cs="宋体"/>
        </w:rPr>
        <w:t>月</w:t>
      </w:r>
      <w:r>
        <w:rPr>
          <w:rFonts w:ascii="宋体" w:hAnsi="宋体" w:eastAsia="宋体" w:cs="宋体"/>
        </w:rPr>
        <w:t>14</w:t>
      </w:r>
      <w:r>
        <w:rPr>
          <w:rFonts w:hint="eastAsia" w:ascii="宋体" w:hAnsi="宋体" w:eastAsia="宋体" w:cs="宋体"/>
        </w:rPr>
        <w:t>日起至2022年1</w:t>
      </w:r>
      <w:r>
        <w:rPr>
          <w:rFonts w:ascii="宋体" w:hAnsi="宋体" w:eastAsia="宋体" w:cs="宋体"/>
        </w:rPr>
        <w:t>1</w:t>
      </w:r>
      <w:r>
        <w:rPr>
          <w:rFonts w:hint="eastAsia" w:ascii="宋体" w:hAnsi="宋体" w:eastAsia="宋体" w:cs="宋体"/>
        </w:rPr>
        <w:t>月</w:t>
      </w:r>
      <w:r>
        <w:rPr>
          <w:rFonts w:ascii="宋体" w:hAnsi="宋体" w:eastAsia="宋体" w:cs="宋体"/>
        </w:rPr>
        <w:t>18</w:t>
      </w:r>
      <w:r>
        <w:rPr>
          <w:rFonts w:hint="eastAsia" w:ascii="宋体" w:hAnsi="宋体" w:eastAsia="宋体" w:cs="宋体"/>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开标前联系人： 许老师  电话：(0755)26</w:t>
      </w:r>
      <w:r>
        <w:rPr>
          <w:rFonts w:ascii="宋体" w:hAnsi="宋体" w:eastAsia="宋体" w:cs="宋体"/>
        </w:rPr>
        <w:t>462552</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成交通知书及合同签订</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2.领取成交通知书及签订合同事宜联系人：刘老师  电话：（0755）26958911</w:t>
      </w:r>
      <w:bookmarkEnd w:id="1"/>
    </w:p>
    <w:bookmarkEnd w:id="2"/>
    <w:p>
      <w:pPr>
        <w:tabs>
          <w:tab w:val="left" w:pos="420"/>
        </w:tabs>
        <w:snapToGrid w:val="0"/>
        <w:spacing w:line="360" w:lineRule="exact"/>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：海月楼601房维修工程。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1.拆除天台水泥砂浆层；2</w:t>
            </w:r>
            <w:r>
              <w:rPr>
                <w:rFonts w:asciiTheme="minorEastAsia" w:hAnsiTheme="minorEastAsia" w:eastAsiaTheme="minorEastAsia"/>
                <w:sz w:val="24"/>
                <w:szCs w:val="24"/>
              </w:rPr>
              <w:t>.</w:t>
            </w:r>
            <w:r>
              <w:rPr>
                <w:rFonts w:hint="eastAsia" w:asciiTheme="minorEastAsia" w:hAnsiTheme="minorEastAsia" w:eastAsiaTheme="minorEastAsia"/>
                <w:sz w:val="24"/>
                <w:szCs w:val="24"/>
              </w:rPr>
              <w:t>屋面涂膜防水；3</w:t>
            </w:r>
            <w:r>
              <w:rPr>
                <w:rFonts w:asciiTheme="minorEastAsia" w:hAnsiTheme="minorEastAsia" w:eastAsiaTheme="minorEastAsia"/>
                <w:sz w:val="24"/>
                <w:szCs w:val="24"/>
              </w:rPr>
              <w:t>.</w:t>
            </w:r>
            <w:r>
              <w:rPr>
                <w:rFonts w:hint="eastAsia" w:asciiTheme="minorEastAsia" w:hAnsiTheme="minorEastAsia" w:eastAsiaTheme="minorEastAsia"/>
                <w:sz w:val="24"/>
                <w:szCs w:val="24"/>
              </w:rPr>
              <w:t>墙面乳胶漆等。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2"/>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3、施工主要材料参考品牌。</w:t>
            </w:r>
          </w:p>
          <w:p>
            <w:pPr>
              <w:rPr>
                <w:rFonts w:asciiTheme="majorHAnsi" w:hAnsiTheme="majorHAnsi" w:eastAsiaTheme="majorEastAsia" w:cstheme="majorBidi"/>
                <w:b/>
                <w:sz w:val="28"/>
                <w:szCs w:val="28"/>
              </w:rPr>
            </w:pPr>
          </w:p>
          <w:p>
            <w:pPr>
              <w:rPr>
                <w:rFonts w:ascii="Calibri Light" w:hAnsi="Calibri Light" w:eastAsia="宋体"/>
                <w:b/>
                <w:sz w:val="28"/>
                <w:szCs w:val="28"/>
              </w:rPr>
            </w:pPr>
            <w:r>
              <w:rPr>
                <w:rFonts w:hint="eastAsia" w:ascii="Calibri Light" w:hAnsi="Calibri Light" w:eastAsia="宋体"/>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Borders>
                    <w:top w:val="single" w:color="000000" w:sz="4" w:space="0"/>
                    <w:left w:val="single" w:color="000000" w:sz="4" w:space="0"/>
                    <w:bottom w:val="single" w:color="000000" w:sz="4" w:space="0"/>
                    <w:right w:val="single" w:color="000000" w:sz="4" w:space="0"/>
                  </w:tcBorders>
                </w:tcPr>
                <w:p>
                  <w:pPr>
                    <w:spacing w:line="400" w:lineRule="exact"/>
                    <w:jc w:val="center"/>
                    <w:rPr>
                      <w:rFonts w:ascii="宋体" w:hAnsi="宋体" w:cs="宋体"/>
                      <w:b/>
                    </w:rPr>
                  </w:pPr>
                  <w:r>
                    <w:rPr>
                      <w:rFonts w:ascii="宋体" w:hAnsi="宋体" w:eastAsia="宋体" w:cs="宋体"/>
                      <w:b/>
                    </w:rPr>
                    <w:t>编号</w:t>
                  </w:r>
                </w:p>
              </w:tc>
              <w:tc>
                <w:tcPr>
                  <w:tcW w:w="1247"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b/>
                    </w:rPr>
                  </w:pPr>
                  <w:r>
                    <w:rPr>
                      <w:rFonts w:ascii="宋体" w:hAnsi="宋体" w:eastAsia="宋体" w:cs="宋体"/>
                      <w:b/>
                    </w:rPr>
                    <w:t>材料品种</w:t>
                  </w:r>
                </w:p>
              </w:tc>
              <w:tc>
                <w:tcPr>
                  <w:tcW w:w="335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b/>
                    </w:rPr>
                  </w:pPr>
                  <w:r>
                    <w:rPr>
                      <w:rFonts w:ascii="宋体" w:hAnsi="宋体" w:eastAsia="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rPr>
                  </w:pPr>
                  <w:r>
                    <w:rPr>
                      <w:rFonts w:hint="eastAsia" w:ascii="宋体" w:hAnsi="宋体" w:cs="宋体"/>
                    </w:rPr>
                    <w:t>1</w:t>
                  </w:r>
                </w:p>
              </w:tc>
              <w:tc>
                <w:tcPr>
                  <w:tcW w:w="1247"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rPr>
                  </w:pPr>
                  <w:r>
                    <w:rPr>
                      <w:rFonts w:ascii="宋体" w:hAnsi="宋体" w:eastAsia="宋体" w:cs="宋体"/>
                    </w:rPr>
                    <w:t>水泥</w:t>
                  </w:r>
                </w:p>
              </w:tc>
              <w:tc>
                <w:tcPr>
                  <w:tcW w:w="3356" w:type="pct"/>
                  <w:tcBorders>
                    <w:top w:val="single" w:color="000000" w:sz="4" w:space="0"/>
                    <w:left w:val="single" w:color="000000" w:sz="4" w:space="0"/>
                    <w:bottom w:val="single" w:color="000000" w:sz="4" w:space="0"/>
                    <w:right w:val="single" w:color="000000" w:sz="4" w:space="0"/>
                  </w:tcBorders>
                  <w:vAlign w:val="center"/>
                </w:tcPr>
                <w:p>
                  <w:pPr>
                    <w:spacing w:line="400" w:lineRule="exact"/>
                    <w:rPr>
                      <w:rFonts w:hint="eastAsia" w:ascii="宋体"/>
                    </w:rPr>
                  </w:pPr>
                  <w:r>
                    <w:rPr>
                      <w:rFonts w:ascii="宋体" w:hAnsi="宋体" w:eastAsia="宋体" w:cs="宋体"/>
                    </w:rPr>
                    <w:t>海螺、南方水泥、中材、华新堡垒、华润水泥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rPr>
                  </w:pPr>
                  <w:r>
                    <w:rPr>
                      <w:rFonts w:hint="eastAsia" w:ascii="宋体" w:hAnsi="宋体" w:cs="宋体"/>
                    </w:rPr>
                    <w:t>2</w:t>
                  </w:r>
                </w:p>
              </w:tc>
              <w:tc>
                <w:tcPr>
                  <w:tcW w:w="1247"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rPr>
                  </w:pPr>
                  <w:r>
                    <w:rPr>
                      <w:rFonts w:ascii="宋体" w:hAnsi="宋体" w:eastAsia="宋体" w:cs="宋体"/>
                    </w:rPr>
                    <w:t>防水材料</w:t>
                  </w:r>
                </w:p>
              </w:tc>
              <w:tc>
                <w:tcPr>
                  <w:tcW w:w="3356" w:type="pct"/>
                  <w:tcBorders>
                    <w:top w:val="single" w:color="000000" w:sz="4" w:space="0"/>
                    <w:left w:val="single" w:color="000000" w:sz="4" w:space="0"/>
                    <w:bottom w:val="single" w:color="000000" w:sz="4" w:space="0"/>
                    <w:right w:val="single" w:color="000000" w:sz="4" w:space="0"/>
                  </w:tcBorders>
                  <w:vAlign w:val="center"/>
                </w:tcPr>
                <w:p>
                  <w:pPr>
                    <w:rPr>
                      <w:rFonts w:hint="eastAsia" w:hAnsi="Times New Roman"/>
                    </w:rPr>
                  </w:pPr>
                  <w:r>
                    <w:rPr>
                      <w:rFonts w:ascii="宋体" w:hAnsi="宋体" w:eastAsia="宋体" w:cs="宋体"/>
                    </w:rPr>
                    <w:t>蓝盾、卓宝、黑豹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rPr>
                  </w:pPr>
                  <w:r>
                    <w:rPr>
                      <w:rFonts w:hint="eastAsia" w:ascii="宋体" w:hAnsi="宋体" w:cs="宋体"/>
                    </w:rPr>
                    <w:t>3</w:t>
                  </w:r>
                </w:p>
              </w:tc>
              <w:tc>
                <w:tcPr>
                  <w:tcW w:w="1247"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sz w:val="28"/>
                      <w:szCs w:val="28"/>
                    </w:rPr>
                  </w:pPr>
                  <w:r>
                    <w:rPr>
                      <w:rFonts w:ascii="宋体" w:hAnsi="宋体" w:eastAsia="宋体" w:cs="宋体"/>
                    </w:rPr>
                    <w:t>内墙涂料</w:t>
                  </w:r>
                </w:p>
              </w:tc>
              <w:tc>
                <w:tcPr>
                  <w:tcW w:w="3356" w:type="pct"/>
                  <w:tcBorders>
                    <w:top w:val="single" w:color="000000" w:sz="4" w:space="0"/>
                    <w:left w:val="single" w:color="000000" w:sz="4" w:space="0"/>
                    <w:bottom w:val="single" w:color="000000" w:sz="4" w:space="0"/>
                    <w:right w:val="single" w:color="000000" w:sz="4" w:space="0"/>
                  </w:tcBorders>
                  <w:vAlign w:val="center"/>
                </w:tcPr>
                <w:p>
                  <w:pPr>
                    <w:rPr>
                      <w:rFonts w:hAnsi="Times New Roman"/>
                      <w:b/>
                    </w:rPr>
                  </w:pPr>
                  <w:r>
                    <w:rPr>
                      <w:rFonts w:ascii="宋体" w:hAnsi="宋体" w:eastAsia="宋体" w:cs="宋体"/>
                    </w:rPr>
                    <w:t>多乐士、立邦、嘉宝莉、美涂士、华润</w:t>
                  </w:r>
                  <w:r>
                    <w:rPr>
                      <w:rFonts w:hint="eastAsia" w:ascii="宋体" w:hAnsi="宋体" w:eastAsia="宋体"/>
                    </w:rPr>
                    <w:t>/威士伯</w:t>
                  </w:r>
                </w:p>
              </w:tc>
            </w:tr>
          </w:tbl>
          <w:p>
            <w:pPr>
              <w:spacing w:line="360" w:lineRule="auto"/>
              <w:ind w:firstLine="422" w:firstLineChars="200"/>
              <w:rPr>
                <w:rFonts w:ascii="宋体" w:hAnsi="宋体" w:eastAsia="宋体"/>
                <w:b/>
              </w:rPr>
            </w:pPr>
            <w:bookmarkStart w:id="25" w:name="_GoBack"/>
            <w:bookmarkEnd w:id="25"/>
            <w:r>
              <w:rPr>
                <w:rFonts w:hint="eastAsia" w:ascii="宋体" w:hAnsi="宋体" w:eastAsia="宋体" w:cs="宋体"/>
                <w:b/>
              </w:rPr>
              <w:t>注</w:t>
            </w:r>
            <w:r>
              <w:rPr>
                <w:rFonts w:ascii="Times New Roman"/>
                <w:b/>
              </w:rPr>
              <w:t>：工程所用不锈钢材统一为304不锈钢，投标人所提供的主要材料的技术参数标准不得低于表中所列参考品牌的技术参数标准。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3"/>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5"/>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6"/>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12.4本合同一式肆份，</w:t>
      </w:r>
      <w:r>
        <w:rPr>
          <w:rFonts w:hint="eastAsia"/>
          <w:sz w:val="24"/>
          <w:szCs w:val="24"/>
        </w:rPr>
        <w:t>双方各执</w:t>
      </w:r>
      <w:r>
        <w:rPr>
          <w:rFonts w:hint="eastAsia" w:ascii="宋体" w:hAnsi="宋体" w:eastAsia="宋体" w:cs="宋体"/>
          <w:sz w:val="24"/>
          <w:szCs w:val="24"/>
        </w:rPr>
        <w:t>贰</w:t>
      </w:r>
      <w:r>
        <w:rPr>
          <w:rFonts w:hint="eastAsia"/>
          <w:sz w:val="24"/>
          <w:szCs w:val="24"/>
        </w:rPr>
        <w:t>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3" w:name="_Toc29817725"/>
      <w:bookmarkStart w:id="4" w:name="_Toc49329264"/>
      <w:bookmarkStart w:id="5" w:name="_Toc37670362"/>
      <w:bookmarkStart w:id="6"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3"/>
      <w:bookmarkEnd w:id="4"/>
      <w:bookmarkEnd w:id="5"/>
      <w:r>
        <w:rPr>
          <w:rFonts w:ascii="黑体" w:hAnsi="黑体" w:eastAsia="黑体"/>
          <w:color w:val="000000"/>
          <w:sz w:val="36"/>
          <w:szCs w:val="36"/>
        </w:rPr>
        <w:t>目录</w:t>
      </w:r>
      <w:bookmarkEnd w:id="6"/>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bookmarkStart w:id="7" w:name="_Hlk114579130"/>
      <w:r>
        <w:rPr>
          <w:rFonts w:hint="eastAsia" w:hAnsi="宋体" w:eastAsia="宋体"/>
          <w:color w:val="000000"/>
          <w:sz w:val="28"/>
          <w:szCs w:val="28"/>
        </w:rPr>
        <w:t>拟采用材料品牌型号表</w:t>
      </w:r>
      <w:bookmarkEnd w:id="7"/>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8"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Start w:id="9" w:name="_Hlk114579176"/>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eastAsia="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eastAsia="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品牌、规格、型号</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ascii="宋体" w:hAnsi="宋体" w:eastAsia="宋体" w:cs="宋体"/>
          <w:color w:val="FF0000"/>
          <w:sz w:val="28"/>
          <w:szCs w:val="30"/>
        </w:rPr>
        <w:t>备注：分部分项工程量清单与计价表、主要材料参考品牌中出现的材料品牌都均为参考品牌，不作为对</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投标采用材料品牌的限制，仅作为衡量</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投标采用材料品质是否满足采购要求的标准，</w:t>
      </w:r>
      <w:r>
        <w:rPr>
          <w:rFonts w:hint="eastAsia" w:hAnsi="宋体" w:eastAsia="宋体"/>
          <w:color w:val="FF0000"/>
          <w:sz w:val="28"/>
          <w:szCs w:val="30"/>
        </w:rPr>
        <w:t>投标人</w:t>
      </w:r>
      <w:r>
        <w:rPr>
          <w:rFonts w:hint="eastAsia" w:ascii="宋体" w:hAnsi="宋体" w:eastAsia="宋体" w:cs="宋体"/>
          <w:color w:val="FF0000"/>
          <w:sz w:val="28"/>
          <w:szCs w:val="30"/>
        </w:rPr>
        <w:t>拟采用材料的品质须与招标文件参考品牌相当或优于参考品牌。</w:t>
      </w:r>
      <w:r>
        <w:rPr>
          <w:rFonts w:hint="eastAsia" w:hAnsi="宋体" w:eastAsia="宋体"/>
          <w:color w:val="FF0000"/>
          <w:sz w:val="28"/>
          <w:szCs w:val="30"/>
        </w:rPr>
        <w:t>投标人</w:t>
      </w:r>
      <w:r>
        <w:rPr>
          <w:rFonts w:hint="eastAsia" w:ascii="宋体" w:hAnsi="宋体" w:eastAsia="宋体" w:cs="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w:t>
      </w:r>
      <w:r>
        <w:rPr>
          <w:rFonts w:hint="eastAsia" w:ascii="仿宋" w:eastAsia="仿宋"/>
          <w:b/>
          <w:color w:val="FF0000"/>
          <w:sz w:val="30"/>
          <w:szCs w:val="30"/>
        </w:rPr>
        <w:t>按照招标文件列举的施工主要材料</w:t>
      </w:r>
      <w:r>
        <w:rPr>
          <w:rFonts w:ascii="仿宋" w:eastAsia="仿宋"/>
          <w:b/>
          <w:color w:val="FF0000"/>
          <w:sz w:val="30"/>
          <w:szCs w:val="30"/>
        </w:rPr>
        <w:t>填写此表</w:t>
      </w:r>
      <w:r>
        <w:rPr>
          <w:rFonts w:hint="eastAsia" w:ascii="仿宋" w:eastAsia="仿宋"/>
          <w:b/>
          <w:color w:val="FF0000"/>
          <w:sz w:val="30"/>
          <w:szCs w:val="30"/>
        </w:rPr>
        <w:t>。备注栏</w:t>
      </w:r>
      <w:r>
        <w:rPr>
          <w:rFonts w:ascii="仿宋" w:eastAsia="仿宋"/>
          <w:b/>
          <w:color w:val="FF0000"/>
          <w:sz w:val="30"/>
          <w:szCs w:val="30"/>
        </w:rPr>
        <w:t>可不填写。</w:t>
      </w:r>
    </w:p>
    <w:bookmarkEnd w:id="9"/>
    <w:p>
      <w:pPr>
        <w:spacing w:after="160"/>
        <w:jc w:val="left"/>
        <w:rPr>
          <w:rFonts w:eastAsiaTheme="minorEastAsia"/>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华文新魏"/>
          <w:b/>
          <w:sz w:val="48"/>
          <w:szCs w:val="48"/>
        </w:rPr>
      </w:pPr>
    </w:p>
    <w:bookmarkEnd w:id="8"/>
    <w:p>
      <w:pPr>
        <w:autoSpaceDE w:val="0"/>
        <w:autoSpaceDN w:val="0"/>
        <w:adjustRightInd w:val="0"/>
        <w:jc w:val="center"/>
        <w:rPr>
          <w:rFonts w:ascii="华文新魏" w:hAnsi="MS Sans Serif" w:eastAsia="华文新魏"/>
          <w:b/>
          <w:bCs/>
          <w:sz w:val="48"/>
          <w:szCs w:val="46"/>
        </w:rPr>
      </w:pPr>
      <w:bookmarkStart w:id="10" w:name="_Toc37670364"/>
      <w:bookmarkStart w:id="11" w:name="_Toc49329266"/>
      <w:bookmarkStart w:id="12" w:name="_Toc119321152"/>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p>
    <w:p>
      <w:pPr>
        <w:spacing w:line="360" w:lineRule="auto"/>
        <w:ind w:firstLine="480" w:firstLineChars="200"/>
        <w:jc w:val="left"/>
        <w:rPr>
          <w:rFonts w:eastAsiaTheme="minorEastAsia"/>
          <w:color w:val="FF0000"/>
        </w:rPr>
      </w:pPr>
      <w:r>
        <w:rPr>
          <w:rFonts w:hint="eastAsia"/>
          <w:color w:val="000000"/>
          <w:sz w:val="24"/>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p>
    <w:p>
      <w:pPr>
        <w:spacing w:line="360" w:lineRule="auto"/>
        <w:rPr>
          <w:rFonts w:eastAsiaTheme="minorEastAsia"/>
          <w:color w:val="000000"/>
          <w:sz w:val="24"/>
        </w:rPr>
      </w:pPr>
      <w:r>
        <w:rPr>
          <w:rFonts w:hint="eastAsia"/>
          <w:color w:val="000000"/>
          <w:sz w:val="24"/>
        </w:rPr>
        <w:t>招标编号：</w:t>
      </w:r>
    </w:p>
    <w:p>
      <w:pPr>
        <w:spacing w:line="420" w:lineRule="exact"/>
        <w:rPr>
          <w:b/>
          <w:bCs/>
          <w:color w:val="000000"/>
          <w:sz w:val="24"/>
        </w:rPr>
      </w:pPr>
      <w:r>
        <w:rPr>
          <w:rFonts w:hint="eastAsia"/>
          <w:b/>
          <w:bCs/>
          <w:color w:val="000000"/>
          <w:sz w:val="24"/>
        </w:rPr>
        <w:t>本公司郑重承诺并声明：</w:t>
      </w:r>
    </w:p>
    <w:p>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8"/>
        </w:numPr>
        <w:spacing w:line="420" w:lineRule="exact"/>
        <w:rPr>
          <w:color w:val="000000"/>
          <w:sz w:val="24"/>
        </w:rPr>
      </w:pPr>
      <w:r>
        <w:rPr>
          <w:rFonts w:hint="eastAsia"/>
          <w:color w:val="000000"/>
          <w:sz w:val="24"/>
        </w:rPr>
        <w:t>本投标文件的有效期为投标截止日后60天有效。</w:t>
      </w:r>
    </w:p>
    <w:p>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10"/>
    <w:bookmarkEnd w:id="11"/>
    <w:bookmarkEnd w:id="12"/>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3" w:name="_保证金退付书"/>
      <w:bookmarkEnd w:id="13"/>
      <w:bookmarkStart w:id="14" w:name="_详细配置及工程量清单"/>
      <w:bookmarkEnd w:id="14"/>
      <w:bookmarkStart w:id="15" w:name="_附__件"/>
      <w:bookmarkEnd w:id="15"/>
      <w:bookmarkStart w:id="16" w:name="_2.8_拟任本项目管理及技术人员"/>
      <w:bookmarkEnd w:id="16"/>
      <w:bookmarkStart w:id="17" w:name="_商务条款响应表"/>
      <w:bookmarkEnd w:id="17"/>
      <w:bookmarkStart w:id="18" w:name="_投标报价一览表"/>
      <w:bookmarkEnd w:id="18"/>
      <w:bookmarkStart w:id="19" w:name="_技术条款响应表"/>
      <w:bookmarkEnd w:id="19"/>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20" w:name="_投标承诺函"/>
      <w:bookmarkEnd w:id="20"/>
      <w:bookmarkStart w:id="21" w:name="_Toc38337722"/>
      <w:bookmarkStart w:id="22" w:name="_Toc49329276"/>
      <w:bookmarkStart w:id="23"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21"/>
      <w:r>
        <w:rPr>
          <w:rFonts w:ascii="华文新魏" w:hAnsi="华文新魏" w:eastAsia="华文新魏"/>
          <w:b/>
          <w:sz w:val="48"/>
          <w:szCs w:val="48"/>
        </w:rPr>
        <w:t>面</w:t>
      </w:r>
      <w:bookmarkEnd w:id="22"/>
      <w:r>
        <w:rPr>
          <w:rFonts w:ascii="华文新魏" w:hAnsi="华文新魏" w:eastAsia="华文新魏"/>
          <w:b/>
          <w:sz w:val="48"/>
          <w:szCs w:val="48"/>
        </w:rPr>
        <w:t>格式</w:t>
      </w:r>
      <w:bookmarkEnd w:id="23"/>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4" w:name="_Toc108234932"/>
            <w:r>
              <w:rPr>
                <w:rFonts w:ascii="隶书" w:hAnsi="隶书" w:eastAsia="隶书"/>
                <w:b/>
                <w:color w:val="000000"/>
                <w:sz w:val="48"/>
                <w:szCs w:val="48"/>
              </w:rPr>
              <w:t>工程投标文件</w:t>
            </w:r>
            <w:bookmarkEnd w:id="24"/>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25</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招标编号：SZUHQ202211002GC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5"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D508341"/>
    <w:multiLevelType w:val="singleLevel"/>
    <w:tmpl w:val="1D508341"/>
    <w:lvl w:ilvl="0" w:tentative="0">
      <w:start w:val="2"/>
      <w:numFmt w:val="chineseCounting"/>
      <w:suff w:val="nothing"/>
      <w:lvlText w:val="%1、"/>
      <w:lvlJc w:val="left"/>
      <w:rPr>
        <w:rFonts w:hint="eastAsia"/>
      </w:rPr>
    </w:lvl>
  </w:abstractNum>
  <w:abstractNum w:abstractNumId="4">
    <w:nsid w:val="21AAB1B4"/>
    <w:multiLevelType w:val="singleLevel"/>
    <w:tmpl w:val="21AAB1B4"/>
    <w:lvl w:ilvl="0" w:tentative="0">
      <w:start w:val="9"/>
      <w:numFmt w:val="chineseCounting"/>
      <w:suff w:val="nothing"/>
      <w:lvlText w:val="%1、"/>
      <w:lvlJc w:val="left"/>
      <w:rPr>
        <w:rFonts w:hint="eastAsia"/>
      </w:rPr>
    </w:lvl>
  </w:abstractNum>
  <w:abstractNum w:abstractNumId="5">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84D"/>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3EDF"/>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28BD"/>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67778"/>
    <w:rsid w:val="00270F9C"/>
    <w:rsid w:val="00277537"/>
    <w:rsid w:val="00284022"/>
    <w:rsid w:val="00284BDF"/>
    <w:rsid w:val="00285BBC"/>
    <w:rsid w:val="00285FBF"/>
    <w:rsid w:val="00286386"/>
    <w:rsid w:val="00287F83"/>
    <w:rsid w:val="00291FC6"/>
    <w:rsid w:val="002927AD"/>
    <w:rsid w:val="00293288"/>
    <w:rsid w:val="002944DA"/>
    <w:rsid w:val="0029744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807"/>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5B2C"/>
    <w:rsid w:val="005F6666"/>
    <w:rsid w:val="005F6AE9"/>
    <w:rsid w:val="005F714F"/>
    <w:rsid w:val="005F7683"/>
    <w:rsid w:val="005F7D1F"/>
    <w:rsid w:val="006006C8"/>
    <w:rsid w:val="00601678"/>
    <w:rsid w:val="00603C94"/>
    <w:rsid w:val="00607299"/>
    <w:rsid w:val="00612C08"/>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52B38"/>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04A"/>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5E0E"/>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27D5"/>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CF5"/>
    <w:rsid w:val="00AA0F9B"/>
    <w:rsid w:val="00AA4CB3"/>
    <w:rsid w:val="00AA5E03"/>
    <w:rsid w:val="00AA600C"/>
    <w:rsid w:val="00AB1E2B"/>
    <w:rsid w:val="00AB26FD"/>
    <w:rsid w:val="00AB2977"/>
    <w:rsid w:val="00AB2D9D"/>
    <w:rsid w:val="00AB375E"/>
    <w:rsid w:val="00AB7320"/>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5F"/>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210"/>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532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1FDE7C38"/>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989343B"/>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5251-1C2A-43E7-9256-1A2DA1F1E4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11724</Words>
  <Characters>12559</Characters>
  <Lines>106</Lines>
  <Paragraphs>29</Paragraphs>
  <TotalTime>8</TotalTime>
  <ScaleCrop>false</ScaleCrop>
  <LinksUpToDate>false</LinksUpToDate>
  <CharactersWithSpaces>13236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2022-11-14T01:45:00Z</dcterms:created>
  <dc:creator>王吉春</dc:creator>
  <cp:lastModifiedBy>Epin</cp:lastModifiedBy>
  <cp:lastPrinted>2022-05-19T01:27:00Z</cp:lastPrinted>
  <dcterms:modified xsi:type="dcterms:W3CDTF">2022-11-14T06:54:01Z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