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sz w:val="56"/>
          <w:szCs w:val="56"/>
        </w:rPr>
      </w:pPr>
    </w:p>
    <w:p>
      <w:pPr>
        <w:tabs>
          <w:tab w:val="center" w:pos="4153"/>
          <w:tab w:val="left" w:pos="6660"/>
        </w:tabs>
        <w:spacing w:after="160"/>
        <w:jc w:val="center"/>
        <w:rPr>
          <w:rFonts w:ascii="宋体" w:hAnsi="宋体" w:eastAsia="宋体"/>
          <w:sz w:val="52"/>
          <w:szCs w:val="52"/>
        </w:rPr>
      </w:pPr>
      <w:bookmarkStart w:id="0" w:name="_Hlk114562028"/>
      <w:r>
        <w:rPr>
          <w:rFonts w:hint="eastAsia" w:ascii="宋体" w:hAnsi="宋体" w:eastAsia="宋体"/>
          <w:sz w:val="52"/>
          <w:szCs w:val="52"/>
        </w:rPr>
        <w:t>保密室装修工程</w:t>
      </w:r>
    </w:p>
    <w:bookmarkEnd w:id="0"/>
    <w:p>
      <w:pPr>
        <w:spacing w:after="160"/>
        <w:jc w:val="center"/>
        <w:rPr>
          <w:rFonts w:hAnsi="宋体" w:eastAsia="宋体"/>
          <w:b/>
          <w:sz w:val="90"/>
          <w:szCs w:val="90"/>
        </w:rPr>
      </w:pPr>
      <w:r>
        <w:rPr>
          <w:rFonts w:hAnsi="宋体" w:eastAsia="宋体"/>
          <w:b/>
          <w:sz w:val="90"/>
          <w:szCs w:val="90"/>
        </w:rPr>
        <w:t>招 标 文 件</w:t>
      </w:r>
    </w:p>
    <w:p>
      <w:pPr>
        <w:spacing w:after="160"/>
        <w:jc w:val="center"/>
        <w:rPr>
          <w:rFonts w:hAnsi="宋体" w:eastAsia="宋体"/>
          <w:sz w:val="30"/>
          <w:szCs w:val="30"/>
        </w:rPr>
      </w:pPr>
      <w:r>
        <w:rPr>
          <w:rFonts w:hAnsi="宋体" w:eastAsia="宋体"/>
          <w:sz w:val="30"/>
          <w:szCs w:val="30"/>
        </w:rPr>
        <w:t>（招标编号：SZUHQ202210005GC）</w:t>
      </w:r>
    </w:p>
    <w:p>
      <w:pPr>
        <w:spacing w:after="160"/>
        <w:jc w:val="center"/>
        <w:rPr>
          <w:rFonts w:hAnsi="宋体" w:eastAsia="宋体"/>
          <w:sz w:val="90"/>
          <w:szCs w:val="90"/>
        </w:rPr>
      </w:pPr>
    </w:p>
    <w:p>
      <w:pPr>
        <w:spacing w:after="160"/>
        <w:rPr>
          <w:rFonts w:hAnsi="宋体" w:eastAsia="宋体"/>
          <w:sz w:val="90"/>
          <w:szCs w:val="90"/>
        </w:rPr>
      </w:pPr>
    </w:p>
    <w:p>
      <w:pPr>
        <w:spacing w:after="160"/>
        <w:rPr>
          <w:rFonts w:hAnsi="宋体" w:eastAsia="宋体"/>
          <w:sz w:val="90"/>
          <w:szCs w:val="90"/>
        </w:rPr>
      </w:pPr>
    </w:p>
    <w:p>
      <w:pPr>
        <w:spacing w:after="160"/>
        <w:jc w:val="center"/>
        <w:rPr>
          <w:rFonts w:hAnsi="宋体" w:eastAsia="宋体"/>
          <w:sz w:val="30"/>
          <w:szCs w:val="30"/>
        </w:rPr>
      </w:pPr>
      <w:r>
        <w:rPr>
          <w:rFonts w:hAnsi="宋体" w:eastAsia="宋体"/>
          <w:sz w:val="30"/>
          <w:szCs w:val="30"/>
        </w:rPr>
        <w:t>深圳大学后勤</w:t>
      </w:r>
      <w:r>
        <w:rPr>
          <w:rFonts w:hint="eastAsia" w:hAnsi="宋体" w:eastAsia="宋体"/>
          <w:sz w:val="30"/>
          <w:szCs w:val="30"/>
        </w:rPr>
        <w:t>保障</w:t>
      </w:r>
      <w:r>
        <w:rPr>
          <w:rFonts w:hAnsi="宋体" w:eastAsia="宋体"/>
          <w:sz w:val="30"/>
          <w:szCs w:val="30"/>
        </w:rPr>
        <w:t>部</w:t>
      </w:r>
      <w:r>
        <w:rPr>
          <w:rFonts w:hint="eastAsia" w:hAnsi="宋体" w:eastAsia="宋体"/>
          <w:sz w:val="30"/>
          <w:szCs w:val="30"/>
        </w:rPr>
        <w:t>能源与修缮管理</w:t>
      </w:r>
      <w:r>
        <w:rPr>
          <w:rFonts w:hAnsi="宋体" w:eastAsia="宋体"/>
          <w:sz w:val="30"/>
          <w:szCs w:val="30"/>
        </w:rPr>
        <w:t>中心</w:t>
      </w:r>
    </w:p>
    <w:p>
      <w:pPr>
        <w:spacing w:after="160"/>
        <w:jc w:val="center"/>
        <w:rPr>
          <w:rFonts w:hAnsi="宋体" w:eastAsia="宋体"/>
          <w:sz w:val="30"/>
          <w:szCs w:val="30"/>
        </w:rPr>
      </w:pPr>
      <w:r>
        <w:rPr>
          <w:rFonts w:hAnsi="宋体" w:eastAsia="宋体"/>
          <w:sz w:val="30"/>
          <w:szCs w:val="30"/>
        </w:rPr>
        <w:t>二零</w:t>
      </w:r>
      <w:r>
        <w:rPr>
          <w:rFonts w:hint="eastAsia" w:hAnsi="宋体" w:eastAsia="宋体"/>
          <w:sz w:val="30"/>
          <w:szCs w:val="30"/>
        </w:rPr>
        <w:t>二二</w:t>
      </w:r>
      <w:r>
        <w:rPr>
          <w:rFonts w:hAnsi="宋体" w:eastAsia="宋体"/>
          <w:sz w:val="30"/>
          <w:szCs w:val="30"/>
        </w:rPr>
        <w:t>年</w:t>
      </w:r>
      <w:r>
        <w:rPr>
          <w:rFonts w:hint="eastAsia" w:hAnsi="宋体" w:eastAsia="宋体"/>
          <w:sz w:val="30"/>
          <w:szCs w:val="30"/>
        </w:rPr>
        <w:t>十</w:t>
      </w:r>
      <w:r>
        <w:rPr>
          <w:rFonts w:hAnsi="宋体" w:eastAsia="宋体"/>
          <w:sz w:val="30"/>
          <w:szCs w:val="30"/>
        </w:rPr>
        <w:t>月</w:t>
      </w:r>
    </w:p>
    <w:p>
      <w:pPr>
        <w:spacing w:after="160"/>
        <w:ind w:firstLine="2730" w:firstLineChars="1300"/>
        <w:jc w:val="left"/>
        <w:rPr>
          <w:rFonts w:hAnsi="宋体" w:eastAsia="宋体"/>
          <w:sz w:val="30"/>
          <w:szCs w:val="30"/>
        </w:rPr>
      </w:pPr>
      <w:r>
        <w:br w:type="page"/>
      </w:r>
      <w:r>
        <w:rPr>
          <w:rFonts w:hint="eastAsia" w:ascii="华文新魏" w:hAnsi="华文新魏" w:eastAsia="华文新魏"/>
          <w:b/>
          <w:sz w:val="48"/>
          <w:szCs w:val="48"/>
        </w:rPr>
        <w:t>招标公告</w:t>
      </w:r>
    </w:p>
    <w:p>
      <w:pPr>
        <w:snapToGrid w:val="0"/>
        <w:spacing w:before="120" w:line="440" w:lineRule="exact"/>
        <w:ind w:firstLine="420"/>
        <w:rPr>
          <w:rFonts w:ascii="宋体" w:hAnsi="宋体" w:eastAsia="宋体" w:cs="宋体"/>
        </w:rPr>
      </w:pPr>
      <w:r>
        <w:rPr>
          <w:rFonts w:hint="eastAsia" w:ascii="宋体" w:hAnsi="宋体" w:eastAsia="宋体" w:cs="宋体"/>
        </w:rPr>
        <w:t>现就保密室装修工程进行公开招标，欢迎资质符合要求的单位进行报名。工程具体要求如下：</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工程名称：保密室装修工程</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 xml:space="preserve">工程编号: </w:t>
      </w:r>
      <w:r>
        <w:rPr>
          <w:rFonts w:ascii="宋体" w:hAnsi="宋体" w:eastAsia="宋体" w:cs="宋体"/>
        </w:rPr>
        <w:t>SZUHQ202210005GC</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工程概况：详见“技术需求”，报价前施工企业必须先进行现场踏勘。</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（2）投标人具有建筑装修装饰工程专业承包贰级资质及有效期内的安全生产许可证。（提供相关证书扫描件，原件备查）。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（3）参与本项目投标前三年内，在经营活动中没有重大违法记录（由投标人在《投标及履约承诺函》中作出声明）。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rPr>
      </w:pPr>
      <w:r>
        <w:rPr>
          <w:rFonts w:hint="eastAsia" w:ascii="宋体" w:hAnsi="宋体" w:eastAsia="宋体" w:cs="宋体"/>
        </w:rPr>
        <w:t>（6）本项目不接受投标人选用进口产品参与投标。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（7）本项目不接受联合体投标。</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采购预算：合计：8</w:t>
      </w:r>
      <w:r>
        <w:rPr>
          <w:rFonts w:ascii="宋体" w:hAnsi="宋体" w:eastAsia="宋体" w:cs="宋体"/>
        </w:rPr>
        <w:t>870</w:t>
      </w:r>
      <w:r>
        <w:rPr>
          <w:rFonts w:hint="eastAsia" w:ascii="宋体" w:hAnsi="宋体" w:eastAsia="宋体" w:cs="宋体"/>
        </w:rPr>
        <w:t>元（人民币）</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评标办法：最低价格法</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投标报名时间:2022年1</w:t>
      </w:r>
      <w:r>
        <w:rPr>
          <w:rFonts w:ascii="宋体" w:hAnsi="宋体" w:eastAsia="宋体" w:cs="宋体"/>
        </w:rPr>
        <w:t>0</w:t>
      </w:r>
      <w:r>
        <w:rPr>
          <w:rFonts w:hint="eastAsia" w:ascii="宋体" w:hAnsi="宋体" w:eastAsia="宋体" w:cs="宋体"/>
        </w:rPr>
        <w:t>月</w:t>
      </w:r>
      <w:r>
        <w:rPr>
          <w:rFonts w:ascii="宋体" w:hAnsi="宋体" w:eastAsia="宋体" w:cs="宋体"/>
        </w:rPr>
        <w:t>12</w:t>
      </w:r>
      <w:r>
        <w:rPr>
          <w:rFonts w:hint="eastAsia" w:ascii="宋体" w:hAnsi="宋体" w:eastAsia="宋体" w:cs="宋体"/>
        </w:rPr>
        <w:t>日上午9:00-11:30；下午:14:30-17:00至2022年10月1</w:t>
      </w:r>
      <w:r>
        <w:rPr>
          <w:rFonts w:ascii="宋体" w:hAnsi="宋体" w:eastAsia="宋体" w:cs="宋体"/>
        </w:rPr>
        <w:t>8</w:t>
      </w:r>
      <w:r>
        <w:rPr>
          <w:rFonts w:hint="eastAsia" w:ascii="宋体" w:hAnsi="宋体" w:eastAsia="宋体" w:cs="宋体"/>
        </w:rPr>
        <w:t>日上午9:00-11:30；下午:14:30-17:00（北京时间，节假日除外）投标人入校前联系许老师登记预约入校事宜。逾期登记将可能导致预约失败。（校外人员注册/登录地址 移动端链接：</w:t>
      </w:r>
      <w:r>
        <w:fldChar w:fldCharType="begin"/>
      </w:r>
      <w:r>
        <w:instrText xml:space="preserve"> HYPERLINK "https://zhilinservice.szu.edu.cn/v2/m_site/m_login" </w:instrText>
      </w:r>
      <w:r>
        <w:fldChar w:fldCharType="separate"/>
      </w:r>
      <w:r>
        <w:rPr>
          <w:rFonts w:hint="eastAsia" w:ascii="宋体" w:hAnsi="宋体" w:eastAsia="宋体" w:cs="宋体"/>
        </w:rPr>
        <w:t>https://zhilinservice.szu.edu.cn/v2/m_site/m_login</w:t>
      </w:r>
      <w:r>
        <w:rPr>
          <w:rFonts w:hint="eastAsia"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招标地点：深圳大学后勤楼502室</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招标时间： 2022年10月1</w:t>
      </w:r>
      <w:r>
        <w:rPr>
          <w:rFonts w:ascii="宋体" w:hAnsi="宋体" w:eastAsia="宋体" w:cs="宋体"/>
        </w:rPr>
        <w:t>9</w:t>
      </w:r>
      <w:r>
        <w:rPr>
          <w:rFonts w:hint="eastAsia" w:ascii="宋体" w:hAnsi="宋体" w:eastAsia="宋体" w:cs="宋体"/>
        </w:rPr>
        <w:t>日 10时 30分（北京时间）。</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报名时投标人须自行打印投标报名表（加盖公章）（投标报名表下载链接：</w:t>
      </w:r>
      <w:r>
        <w:rPr>
          <w:rFonts w:ascii="宋体" w:hAnsi="宋体" w:eastAsia="宋体" w:cs="宋体"/>
        </w:rPr>
        <w:fldChar w:fldCharType="begin"/>
      </w:r>
      <w:r>
        <w:rPr>
          <w:rFonts w:ascii="宋体" w:hAnsi="宋体" w:eastAsia="宋体" w:cs="宋体"/>
        </w:rPr>
        <w:instrText xml:space="preserve"> HYPERLINK "http://bidding.szu.edu.cn/Download.asp?FileName=uploadfiles/22610470_投标报名表.doc" </w:instrText>
      </w:r>
      <w:r>
        <w:rPr>
          <w:rFonts w:ascii="宋体" w:hAnsi="宋体" w:eastAsia="宋体" w:cs="宋体"/>
        </w:rPr>
        <w:fldChar w:fldCharType="separate"/>
      </w:r>
      <w:r>
        <w:rPr>
          <w:rFonts w:hint="eastAsia" w:ascii="宋体" w:hAnsi="宋体" w:eastAsia="宋体" w:cs="宋体"/>
        </w:rPr>
        <w:t>http://bidding.szu.edu.cn/Download.asp?FileName=uploadfiles/22610470_投标报名表.doc</w:t>
      </w:r>
      <w:r>
        <w:rPr>
          <w:rFonts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获取招标文件：投标人可于2022年</w:t>
      </w:r>
      <w:r>
        <w:rPr>
          <w:rFonts w:ascii="宋体" w:hAnsi="宋体" w:eastAsia="宋体" w:cs="宋体"/>
        </w:rPr>
        <w:t>10</w:t>
      </w:r>
      <w:r>
        <w:rPr>
          <w:rFonts w:hint="eastAsia" w:ascii="宋体" w:hAnsi="宋体" w:eastAsia="宋体" w:cs="宋体"/>
        </w:rPr>
        <w:t>月</w:t>
      </w:r>
      <w:r>
        <w:rPr>
          <w:rFonts w:ascii="宋体" w:hAnsi="宋体" w:eastAsia="宋体" w:cs="宋体"/>
        </w:rPr>
        <w:t>12</w:t>
      </w:r>
      <w:r>
        <w:rPr>
          <w:rFonts w:hint="eastAsia" w:ascii="宋体" w:hAnsi="宋体" w:eastAsia="宋体" w:cs="宋体"/>
        </w:rPr>
        <w:t>日起至2022年10月1</w:t>
      </w:r>
      <w:r>
        <w:rPr>
          <w:rFonts w:ascii="宋体" w:hAnsi="宋体" w:eastAsia="宋体" w:cs="宋体"/>
        </w:rPr>
        <w:t>8</w:t>
      </w:r>
      <w:r>
        <w:rPr>
          <w:rFonts w:hint="eastAsia" w:ascii="宋体" w:hAnsi="宋体" w:eastAsia="宋体" w:cs="宋体"/>
        </w:rPr>
        <w:t>日10时30分期间，登陆深圳大学招投标管理中心网站在线免费下载招标文件。</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开标前联系人： 许老师  电话：(0755)</w:t>
      </w:r>
      <w:r>
        <w:rPr>
          <w:rFonts w:ascii="宋体" w:hAnsi="宋体" w:eastAsia="宋体" w:cs="宋体"/>
        </w:rPr>
        <w:t>26462552</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成交通知书及合同签订</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（1）开标会议后，在后勤楼501室领取成交通知书。领取成交通知书后十个工作日内与采购人签订采购合同。</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（2）领取成交通知书及签订合同事宜联系人：刘老师  电话：（0755）26958911</w:t>
      </w:r>
    </w:p>
    <w:p>
      <w:pPr>
        <w:tabs>
          <w:tab w:val="left" w:pos="420"/>
        </w:tabs>
        <w:snapToGrid w:val="0"/>
        <w:spacing w:line="360" w:lineRule="exact"/>
        <w:rPr>
          <w:rFonts w:ascii="宋体" w:hAnsi="宋体" w:eastAsia="宋体" w:cs="宋体"/>
        </w:rPr>
      </w:pPr>
      <w:r>
        <w:rPr>
          <w:rFonts w:ascii="宋体" w:hAnsi="宋体" w:eastAsia="宋体" w:cs="宋体"/>
        </w:rP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sz w:val="50"/>
                <w:szCs w:val="50"/>
              </w:rPr>
            </w:pPr>
            <w:r>
              <w:rPr>
                <w:rFonts w:hAnsi="宋体" w:eastAsia="宋体"/>
                <w:sz w:val="50"/>
                <w:szCs w:val="50"/>
              </w:rPr>
              <w:t>投标人须知</w:t>
            </w: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一、</w:t>
            </w:r>
            <w:r>
              <w:rPr>
                <w:rFonts w:hint="eastAsia" w:asciiTheme="minorEastAsia" w:hAnsiTheme="minorEastAsia" w:eastAsiaTheme="minorEastAsia"/>
                <w:b/>
                <w:bCs/>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：保密室装修</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二、项目技术要求</w:t>
            </w:r>
          </w:p>
          <w:p>
            <w:pPr>
              <w:spacing w:line="360" w:lineRule="auto"/>
              <w:ind w:left="-2" w:leftChars="-1" w:firstLine="360" w:firstLineChars="150"/>
              <w:rPr>
                <w:rFonts w:cs="宋体"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1.木门窗拆除；2</w:t>
            </w:r>
            <w:r>
              <w:rPr>
                <w:rFonts w:asciiTheme="minorEastAsia" w:hAnsiTheme="minorEastAsia" w:eastAsiaTheme="minorEastAsia"/>
                <w:sz w:val="24"/>
                <w:szCs w:val="24"/>
              </w:rPr>
              <w:t>.</w:t>
            </w:r>
            <w:r>
              <w:rPr>
                <w:rFonts w:hint="eastAsia" w:asciiTheme="minorEastAsia" w:hAnsiTheme="minorEastAsia" w:eastAsiaTheme="minorEastAsia"/>
                <w:sz w:val="24"/>
                <w:szCs w:val="24"/>
              </w:rPr>
              <w:t>防盗门；3</w:t>
            </w:r>
            <w:r>
              <w:rPr>
                <w:rFonts w:asciiTheme="minorEastAsia" w:hAnsiTheme="minorEastAsia" w:eastAsiaTheme="minorEastAsia"/>
                <w:sz w:val="24"/>
                <w:szCs w:val="24"/>
              </w:rPr>
              <w:t>.</w:t>
            </w:r>
            <w:r>
              <w:rPr>
                <w:rFonts w:hint="eastAsia" w:asciiTheme="minorEastAsia" w:hAnsiTheme="minorEastAsia" w:eastAsiaTheme="minorEastAsia"/>
                <w:sz w:val="24"/>
                <w:szCs w:val="24"/>
              </w:rPr>
              <w:t>点型探测器等。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三、施工要求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四、投标报价说明</w:t>
            </w:r>
          </w:p>
          <w:p>
            <w:pPr>
              <w:spacing w:after="160" w:line="360" w:lineRule="auto"/>
              <w:jc w:val="left"/>
              <w:rPr>
                <w:rFonts w:ascii="宋体" w:hAnsi="宋体" w:eastAsia="宋体" w:cs="宋体"/>
                <w:sz w:val="24"/>
                <w:szCs w:val="24"/>
              </w:rPr>
            </w:pPr>
            <w:r>
              <w:rPr>
                <w:rFonts w:hint="eastAsia" w:ascii="宋体" w:hAnsi="宋体" w:eastAsia="宋体" w:cs="宋体"/>
                <w:sz w:val="24"/>
                <w:szCs w:val="24"/>
              </w:rPr>
              <w:t>　　1、投标报价统一以 "2013国标清单"形式进行编制，参考定额"2003深圳市装饰（安装或建筑）工程综合价格"的四类取费，参考信息价"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五、结算方式</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工程垃圾由施工方自行清运到校外，建设方不再另行支付费用。</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施工期间建设方不给施工方提供住宿，工程结算时不列支住宿费。</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六、投标有效期</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（三）供热与供冷系统，为2个采暖期、供冷期；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（四）电气管线、给排水管道、设备安装为2年；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（五）装修工程为2年。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sz w:val="24"/>
                <w:szCs w:val="24"/>
              </w:rPr>
            </w:pPr>
          </w:p>
          <w:p>
            <w:pPr>
              <w:pStyle w:val="41"/>
              <w:numPr>
                <w:ilvl w:val="0"/>
                <w:numId w:val="2"/>
              </w:numPr>
              <w:spacing w:before="120" w:after="160" w:line="360" w:lineRule="auto"/>
              <w:jc w:val="left"/>
              <w:rPr>
                <w:rFonts w:eastAsia="宋体" w:cs="宋体"/>
                <w:b/>
                <w:bCs/>
                <w:sz w:val="24"/>
                <w:szCs w:val="24"/>
              </w:rPr>
            </w:pPr>
            <w:r>
              <w:rPr>
                <w:rFonts w:hint="eastAsia" w:eastAsia="宋体" w:cs="宋体"/>
                <w:b/>
                <w:bCs/>
                <w:sz w:val="24"/>
                <w:szCs w:val="24"/>
              </w:rPr>
              <w:t>评标方法</w:t>
            </w:r>
          </w:p>
          <w:p>
            <w:pPr>
              <w:spacing w:before="120" w:after="160"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八、投标文件的式样和签署</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投标文件的封面应注明“项目名称、招标编号、投标人名称、投标日期等”；</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投标文件的[正本]封面均应由投标人加盖投标人法人公章；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电报、电传、传真形式的投标概不接受。</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九、投标文件内容要求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十、包装密封要求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十一、细微偏差修正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1、用数字表示的数额与用文字表示的数额不一致时，以文字数额为准进行修正；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4、投标人对该投标有声明的，以该投标声明为准。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按照上述修正调整后的投标经投标人确认后，对投标人起约束作用。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十二、技术要求</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1、按施工规范要求进行施工，达到合格标准。</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2、材料由中标人提供样品，须经采购人与监理单位确认后方可施工。</w:t>
            </w:r>
          </w:p>
          <w:p>
            <w:pPr>
              <w:spacing w:before="120" w:after="160" w:line="360" w:lineRule="auto"/>
              <w:ind w:firstLine="480"/>
              <w:jc w:val="left"/>
              <w:rPr>
                <w:rFonts w:asciiTheme="majorHAnsi" w:hAnsiTheme="majorHAnsi" w:eastAsiaTheme="majorEastAsia" w:cstheme="majorBidi"/>
                <w:b/>
                <w:sz w:val="28"/>
                <w:szCs w:val="28"/>
              </w:rPr>
            </w:pPr>
            <w:r>
              <w:rPr>
                <w:rFonts w:hint="eastAsia" w:ascii="宋体" w:hAnsi="宋体" w:eastAsia="宋体" w:cs="宋体"/>
                <w:sz w:val="24"/>
                <w:szCs w:val="24"/>
              </w:rPr>
              <w:t>3、施工主要材料参考品牌。</w:t>
            </w: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宋体" w:hAnsi="宋体" w:cs="宋体"/>
                      <w:b/>
                    </w:rPr>
                    <w:t>编号</w:t>
                  </w:r>
                </w:p>
              </w:tc>
              <w:tc>
                <w:tcPr>
                  <w:tcW w:w="1247" w:type="pct"/>
                  <w:vAlign w:val="center"/>
                </w:tcPr>
                <w:p>
                  <w:pPr>
                    <w:spacing w:line="400" w:lineRule="exact"/>
                    <w:jc w:val="center"/>
                    <w:rPr>
                      <w:rFonts w:ascii="宋体" w:hAnsi="宋体" w:cs="宋体"/>
                      <w:b/>
                    </w:rPr>
                  </w:pPr>
                  <w:r>
                    <w:rPr>
                      <w:rFonts w:hint="eastAsia" w:ascii="宋体" w:hAnsi="宋体" w:cs="宋体"/>
                      <w:b/>
                    </w:rPr>
                    <w:t>材料品种</w:t>
                  </w:r>
                </w:p>
              </w:tc>
              <w:tc>
                <w:tcPr>
                  <w:tcW w:w="3356" w:type="pct"/>
                  <w:vAlign w:val="center"/>
                </w:tcPr>
                <w:p>
                  <w:pPr>
                    <w:spacing w:line="400" w:lineRule="exact"/>
                    <w:jc w:val="center"/>
                    <w:rPr>
                      <w:rFonts w:ascii="宋体" w:hAnsi="宋体" w:cs="宋体"/>
                      <w:b/>
                    </w:rPr>
                  </w:pPr>
                  <w:r>
                    <w:rPr>
                      <w:rFonts w:hint="eastAsia" w:ascii="宋体" w:hAnsi="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1</w:t>
                  </w:r>
                </w:p>
              </w:tc>
              <w:tc>
                <w:tcPr>
                  <w:tcW w:w="1247" w:type="pct"/>
                  <w:vAlign w:val="center"/>
                </w:tcPr>
                <w:p>
                  <w:pPr>
                    <w:jc w:val="center"/>
                    <w:rPr>
                      <w:rFonts w:hAnsi="Times New Roman"/>
                    </w:rPr>
                  </w:pPr>
                  <w:r>
                    <w:rPr>
                      <w:rFonts w:hint="eastAsia" w:asciiTheme="minorEastAsia" w:hAnsiTheme="minorEastAsia"/>
                    </w:rPr>
                    <w:t>门锁五金</w:t>
                  </w:r>
                </w:p>
              </w:tc>
              <w:tc>
                <w:tcPr>
                  <w:tcW w:w="3356" w:type="pct"/>
                  <w:vAlign w:val="center"/>
                </w:tcPr>
                <w:p>
                  <w:pPr>
                    <w:rPr>
                      <w:rFonts w:hint="default" w:hAnsi="Times New Roman" w:eastAsia="宋体"/>
                      <w:lang w:val="en-US" w:eastAsia="zh-CN"/>
                    </w:rPr>
                  </w:pPr>
                  <w:r>
                    <w:rPr>
                      <w:rFonts w:hint="eastAsia" w:asciiTheme="minorEastAsia" w:hAnsiTheme="minorEastAsia"/>
                    </w:rPr>
                    <w:t>多玛、亚萨合莱、茵科、史丹利、英格索兰</w:t>
                  </w:r>
                  <w:r>
                    <w:rPr>
                      <w:rFonts w:hint="eastAsia" w:eastAsia="宋体" w:asciiTheme="minorEastAsia" w:hAnsiTheme="minorEastAsia"/>
                      <w:lang w:eastAsia="zh-CN"/>
                    </w:rPr>
                    <w:t>、</w:t>
                  </w:r>
                  <w:r>
                    <w:rPr>
                      <w:rFonts w:hint="eastAsia" w:eastAsia="宋体" w:asciiTheme="minorEastAsia" w:hAnsiTheme="minorEastAsia"/>
                      <w:lang w:val="en-US" w:eastAsia="zh-CN"/>
                    </w:rPr>
                    <w:t>意利原子、玥玛、金点原子</w:t>
                  </w:r>
                </w:p>
              </w:tc>
            </w:tr>
          </w:tbl>
          <w:p>
            <w:pPr>
              <w:spacing w:line="360" w:lineRule="auto"/>
              <w:ind w:firstLine="420" w:firstLineChars="200"/>
              <w:rPr>
                <w:rFonts w:ascii="宋体" w:hAnsi="宋体" w:eastAsia="宋体"/>
                <w:b/>
              </w:rPr>
            </w:pPr>
            <w:r>
              <w:rPr>
                <w:rFonts w:ascii="Times New Roman"/>
                <w:b/>
              </w:rPr>
              <w:t>注：工程所用不锈钢材统一为304不锈钢，投标人所提供的主要材料的技术参数标准不得低于表中所列参考品牌的技术参数标准。</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十三、招标代理人会同采购人接受或拒绝任何投标或所</w:t>
            </w:r>
            <w:bookmarkStart w:id="21" w:name="_GoBack"/>
            <w:bookmarkEnd w:id="21"/>
            <w:r>
              <w:rPr>
                <w:rFonts w:hint="eastAsia" w:ascii="宋体" w:hAnsi="宋体" w:eastAsia="宋体" w:cs="宋体"/>
                <w:b/>
                <w:bCs/>
                <w:sz w:val="24"/>
                <w:szCs w:val="24"/>
              </w:rPr>
              <w:t>有投标的权利</w:t>
            </w:r>
          </w:p>
          <w:p>
            <w:pPr>
              <w:spacing w:before="120" w:after="160"/>
              <w:jc w:val="left"/>
              <w:rPr>
                <w:rFonts w:ascii="仿宋" w:hAnsi="仿宋" w:eastAsia="仿宋"/>
                <w:sz w:val="24"/>
                <w:szCs w:val="24"/>
              </w:rPr>
            </w:pPr>
            <w:r>
              <w:rPr>
                <w:rFonts w:ascii="仿宋" w:hAnsi="仿宋" w:eastAsia="仿宋"/>
                <w:sz w:val="24"/>
                <w:szCs w:val="24"/>
              </w:rPr>
              <w:t>　　出现下列任何一种情形，招标代理人和采购人保留拒绝任何投标以及宣布招标程序无效的权力：</w:t>
            </w:r>
          </w:p>
          <w:p>
            <w:pPr>
              <w:spacing w:before="120" w:after="160"/>
              <w:jc w:val="left"/>
              <w:rPr>
                <w:rFonts w:ascii="仿宋" w:hAnsi="仿宋" w:eastAsia="仿宋"/>
                <w:sz w:val="24"/>
                <w:szCs w:val="24"/>
              </w:rPr>
            </w:pPr>
            <w:r>
              <w:rPr>
                <w:rFonts w:ascii="仿宋" w:hAnsi="仿宋" w:eastAsia="仿宋"/>
                <w:sz w:val="24"/>
                <w:szCs w:val="24"/>
              </w:rPr>
              <w:t>　　1、递交投标文件的投标人或者对投标文件作实质性响应的投标人不足三家的；</w:t>
            </w:r>
          </w:p>
          <w:p>
            <w:pPr>
              <w:spacing w:before="120" w:after="160"/>
              <w:jc w:val="left"/>
              <w:rPr>
                <w:rFonts w:ascii="仿宋" w:hAnsi="仿宋" w:eastAsia="仿宋"/>
                <w:sz w:val="24"/>
                <w:szCs w:val="24"/>
              </w:rPr>
            </w:pPr>
            <w:r>
              <w:rPr>
                <w:rFonts w:ascii="仿宋" w:hAnsi="仿宋" w:eastAsia="仿宋"/>
                <w:sz w:val="24"/>
                <w:szCs w:val="24"/>
              </w:rPr>
              <w:t>　　2、出现影响采购公正的违法、违规行为的；</w:t>
            </w:r>
          </w:p>
          <w:p>
            <w:pPr>
              <w:spacing w:before="120" w:after="160"/>
              <w:jc w:val="left"/>
              <w:rPr>
                <w:rFonts w:ascii="仿宋" w:hAnsi="仿宋" w:eastAsia="仿宋"/>
                <w:sz w:val="24"/>
                <w:szCs w:val="24"/>
              </w:rPr>
            </w:pPr>
            <w:r>
              <w:rPr>
                <w:rFonts w:ascii="仿宋" w:hAnsi="仿宋" w:eastAsia="仿宋"/>
                <w:sz w:val="24"/>
                <w:szCs w:val="24"/>
              </w:rPr>
              <w:t>　　3、因重大变故采购任务取消的。</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十四、质疑</w:t>
            </w:r>
          </w:p>
          <w:p>
            <w:pPr>
              <w:spacing w:before="120" w:after="160"/>
              <w:jc w:val="left"/>
              <w:rPr>
                <w:rFonts w:ascii="仿宋" w:hAnsi="仿宋" w:eastAsia="仿宋"/>
                <w:sz w:val="24"/>
                <w:szCs w:val="24"/>
              </w:rPr>
            </w:pPr>
            <w:r>
              <w:rPr>
                <w:rFonts w:ascii="仿宋" w:hAnsi="仿宋" w:eastAsia="仿宋"/>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sz w:val="24"/>
                <w:szCs w:val="24"/>
              </w:rPr>
            </w:pPr>
            <w:r>
              <w:rPr>
                <w:rFonts w:ascii="仿宋" w:hAnsi="仿宋" w:eastAsia="仿宋"/>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sz w:val="24"/>
                <w:szCs w:val="24"/>
              </w:rPr>
            </w:pPr>
            <w:r>
              <w:rPr>
                <w:rFonts w:ascii="仿宋" w:hAnsi="仿宋" w:eastAsia="仿宋"/>
                <w:sz w:val="24"/>
                <w:szCs w:val="24"/>
              </w:rPr>
              <w:t>　　属以下情况之一者，为不合格质疑或投诉，不予受理：</w:t>
            </w:r>
          </w:p>
          <w:p>
            <w:pPr>
              <w:spacing w:before="120" w:after="160"/>
              <w:jc w:val="left"/>
              <w:rPr>
                <w:rFonts w:ascii="仿宋" w:hAnsi="仿宋" w:eastAsia="仿宋"/>
                <w:sz w:val="24"/>
                <w:szCs w:val="24"/>
              </w:rPr>
            </w:pPr>
            <w:r>
              <w:rPr>
                <w:rFonts w:ascii="仿宋" w:hAnsi="仿宋" w:eastAsia="仿宋"/>
                <w:sz w:val="24"/>
                <w:szCs w:val="24"/>
              </w:rPr>
              <w:t>　　1、质疑人不是该项目的投标人；</w:t>
            </w:r>
          </w:p>
          <w:p>
            <w:pPr>
              <w:spacing w:before="120" w:after="160"/>
              <w:jc w:val="left"/>
              <w:rPr>
                <w:rFonts w:ascii="仿宋" w:hAnsi="仿宋" w:eastAsia="仿宋"/>
                <w:sz w:val="24"/>
                <w:szCs w:val="24"/>
              </w:rPr>
            </w:pPr>
            <w:r>
              <w:rPr>
                <w:rFonts w:ascii="仿宋" w:hAnsi="仿宋" w:eastAsia="仿宋"/>
                <w:sz w:val="24"/>
                <w:szCs w:val="24"/>
              </w:rPr>
              <w:t>　　2、质疑投诉文件无合格签字及盖章的；</w:t>
            </w:r>
          </w:p>
          <w:p>
            <w:pPr>
              <w:spacing w:before="120" w:after="160"/>
              <w:jc w:val="left"/>
              <w:rPr>
                <w:rFonts w:ascii="仿宋" w:hAnsi="仿宋" w:eastAsia="仿宋"/>
                <w:sz w:val="24"/>
                <w:szCs w:val="24"/>
              </w:rPr>
            </w:pPr>
            <w:r>
              <w:rPr>
                <w:rFonts w:ascii="仿宋" w:hAnsi="仿宋" w:eastAsia="仿宋"/>
                <w:sz w:val="24"/>
                <w:szCs w:val="24"/>
              </w:rPr>
              <w:t>　　3、质疑投诉文件无明确质疑对象或内容的；</w:t>
            </w:r>
          </w:p>
          <w:p>
            <w:pPr>
              <w:spacing w:before="120" w:after="160"/>
              <w:jc w:val="left"/>
              <w:rPr>
                <w:rFonts w:ascii="仿宋" w:hAnsi="仿宋" w:eastAsia="仿宋"/>
                <w:sz w:val="24"/>
                <w:szCs w:val="24"/>
              </w:rPr>
            </w:pPr>
            <w:r>
              <w:rPr>
                <w:rFonts w:ascii="仿宋" w:hAnsi="仿宋" w:eastAsia="仿宋"/>
                <w:sz w:val="24"/>
                <w:szCs w:val="24"/>
              </w:rPr>
              <w:t>　　4、未提供详实有效的证明材料；</w:t>
            </w:r>
          </w:p>
          <w:p>
            <w:pPr>
              <w:spacing w:before="120" w:after="160"/>
              <w:jc w:val="left"/>
              <w:rPr>
                <w:rFonts w:ascii="仿宋" w:hAnsi="仿宋" w:eastAsia="仿宋"/>
                <w:sz w:val="24"/>
                <w:szCs w:val="24"/>
              </w:rPr>
            </w:pPr>
            <w:r>
              <w:rPr>
                <w:rFonts w:ascii="仿宋" w:hAnsi="仿宋" w:eastAsia="仿宋"/>
                <w:sz w:val="24"/>
                <w:szCs w:val="24"/>
              </w:rPr>
              <w:t>　　5、质疑投诉人多次提供虚假情况的；</w:t>
            </w:r>
          </w:p>
          <w:p>
            <w:pPr>
              <w:spacing w:before="120" w:after="160"/>
              <w:jc w:val="left"/>
              <w:rPr>
                <w:rFonts w:ascii="仿宋" w:hAnsi="仿宋" w:eastAsia="仿宋"/>
                <w:sz w:val="24"/>
                <w:szCs w:val="24"/>
              </w:rPr>
            </w:pPr>
            <w:r>
              <w:rPr>
                <w:rFonts w:ascii="仿宋" w:hAnsi="仿宋" w:eastAsia="仿宋"/>
                <w:sz w:val="24"/>
                <w:szCs w:val="24"/>
              </w:rPr>
              <w:t xml:space="preserve">　　6、非在公示期内送达的； </w:t>
            </w:r>
          </w:p>
          <w:p>
            <w:pPr>
              <w:spacing w:after="160"/>
              <w:jc w:val="left"/>
              <w:rPr>
                <w:rFonts w:ascii="宋体" w:hAnsi="宋体" w:eastAsia="宋体" w:cs="宋体"/>
                <w:sz w:val="28"/>
                <w:szCs w:val="28"/>
              </w:rPr>
            </w:pPr>
          </w:p>
          <w:p>
            <w:pPr>
              <w:autoSpaceDE w:val="0"/>
              <w:autoSpaceDN w:val="0"/>
              <w:spacing w:after="160" w:line="300" w:lineRule="exact"/>
              <w:jc w:val="left"/>
              <w:rPr>
                <w:rFonts w:hAnsi="宋体" w:eastAsia="宋体"/>
                <w:b/>
                <w:sz w:val="32"/>
                <w:szCs w:val="32"/>
              </w:rPr>
            </w:pPr>
            <w:r>
              <w:rPr>
                <w:rFonts w:hint="eastAsia" w:ascii="宋体" w:hAnsi="宋体" w:eastAsia="宋体" w:cs="宋体"/>
                <w:sz w:val="28"/>
                <w:szCs w:val="28"/>
              </w:rPr>
              <w:t>十五、合同条款及格式</w:t>
            </w:r>
          </w:p>
        </w:tc>
      </w:tr>
    </w:tbl>
    <w:p>
      <w:pPr>
        <w:spacing w:line="400" w:lineRule="exact"/>
        <w:jc w:val="center"/>
        <w:textAlignment w:val="baseline"/>
        <w:outlineLvl w:val="1"/>
        <w:rPr>
          <w:rFonts w:ascii="黑体" w:hAnsi="黑体" w:eastAsia="黑体" w:cs="Arial"/>
          <w:b/>
          <w:bCs/>
          <w:sz w:val="36"/>
          <w:szCs w:val="36"/>
        </w:rPr>
      </w:pPr>
      <w:r>
        <w:rPr>
          <w:rFonts w:ascii="黑体" w:hAnsi="黑体" w:eastAsia="黑体" w:cs="Arial"/>
          <w:b/>
          <w:bCs/>
          <w:sz w:val="36"/>
          <w:szCs w:val="36"/>
        </w:rPr>
        <w:t>小</w:t>
      </w:r>
      <w:r>
        <w:rPr>
          <w:rFonts w:hint="eastAsia" w:ascii="黑体" w:hAnsi="黑体" w:eastAsia="黑体" w:cs="Arial"/>
          <w:b/>
          <w:bCs/>
          <w:sz w:val="36"/>
          <w:szCs w:val="36"/>
        </w:rPr>
        <w:t>型装修</w:t>
      </w:r>
      <w:r>
        <w:rPr>
          <w:rFonts w:ascii="黑体" w:hAnsi="黑体" w:eastAsia="黑体" w:cs="Arial"/>
          <w:b/>
          <w:bCs/>
          <w:sz w:val="36"/>
          <w:szCs w:val="36"/>
        </w:rPr>
        <w:t>工程施工</w:t>
      </w:r>
      <w:r>
        <w:rPr>
          <w:rFonts w:hint="eastAsia" w:ascii="黑体" w:hAnsi="黑体" w:eastAsia="黑体" w:cs="Arial"/>
          <w:b/>
          <w:bCs/>
          <w:sz w:val="36"/>
          <w:szCs w:val="36"/>
        </w:rPr>
        <w:t>合同</w:t>
      </w:r>
      <w:r>
        <w:rPr>
          <w:rFonts w:ascii="黑体" w:hAnsi="黑体" w:eastAsia="黑体" w:cs="Arial"/>
          <w:b/>
          <w:bCs/>
          <w:sz w:val="36"/>
          <w:szCs w:val="36"/>
        </w:rPr>
        <w:t>协议书</w:t>
      </w:r>
    </w:p>
    <w:p>
      <w:pPr>
        <w:snapToGrid w:val="0"/>
        <w:spacing w:line="440" w:lineRule="exact"/>
        <w:ind w:firstLine="488"/>
        <w:jc w:val="left"/>
        <w:textAlignment w:val="baseline"/>
        <w:rPr>
          <w:rFonts w:ascii="Arial" w:hAnsi="Arial" w:eastAsia="宋体" w:cs="Arial"/>
          <w:sz w:val="25"/>
          <w:szCs w:val="25"/>
        </w:rPr>
      </w:pPr>
    </w:p>
    <w:p>
      <w:pPr>
        <w:snapToGrid w:val="0"/>
        <w:spacing w:line="440" w:lineRule="exact"/>
        <w:ind w:firstLine="488"/>
        <w:jc w:val="left"/>
        <w:textAlignment w:val="baseline"/>
        <w:rPr>
          <w:rFonts w:ascii="Arial" w:hAnsi="Arial" w:eastAsia="宋体" w:cs="Arial"/>
          <w:sz w:val="25"/>
          <w:szCs w:val="25"/>
        </w:rPr>
      </w:pPr>
      <w:r>
        <w:rPr>
          <w:rFonts w:hint="eastAsia" w:ascii="Arial" w:hAnsi="Arial" w:eastAsia="宋体" w:cs="Arial"/>
          <w:sz w:val="25"/>
          <w:szCs w:val="25"/>
        </w:rPr>
        <w:t>甲方</w:t>
      </w:r>
      <w:r>
        <w:rPr>
          <w:rFonts w:ascii="Arial" w:hAnsi="Arial" w:eastAsia="宋体" w:cs="Arial"/>
          <w:sz w:val="25"/>
          <w:szCs w:val="25"/>
        </w:rPr>
        <w:t>（全称）：</w:t>
      </w:r>
    </w:p>
    <w:p>
      <w:pPr>
        <w:snapToGrid w:val="0"/>
        <w:spacing w:line="440" w:lineRule="exact"/>
        <w:ind w:firstLine="488"/>
        <w:jc w:val="left"/>
        <w:textAlignment w:val="baseline"/>
        <w:rPr>
          <w:rFonts w:ascii="Arial" w:hAnsi="Arial" w:eastAsia="宋体" w:cs="Arial"/>
          <w:sz w:val="25"/>
          <w:szCs w:val="25"/>
        </w:rPr>
      </w:pPr>
      <w:r>
        <w:rPr>
          <w:rFonts w:hint="eastAsia" w:ascii="Arial" w:hAnsi="Arial" w:eastAsia="宋体" w:cs="Arial"/>
          <w:sz w:val="25"/>
          <w:szCs w:val="25"/>
        </w:rPr>
        <w:t>乙方</w:t>
      </w:r>
      <w:r>
        <w:rPr>
          <w:rFonts w:ascii="Arial" w:hAnsi="Arial" w:eastAsia="宋体" w:cs="Arial"/>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sz w:val="25"/>
          <w:szCs w:val="25"/>
        </w:rPr>
      </w:pPr>
    </w:p>
    <w:p>
      <w:pPr>
        <w:snapToGrid w:val="0"/>
        <w:spacing w:line="440" w:lineRule="exact"/>
        <w:ind w:firstLine="502" w:firstLineChars="200"/>
        <w:jc w:val="left"/>
        <w:textAlignment w:val="baseline"/>
        <w:rPr>
          <w:rFonts w:ascii="Arial" w:hAnsi="Arial" w:eastAsia="宋体" w:cs="Arial"/>
          <w:b/>
          <w:bCs/>
          <w:sz w:val="25"/>
          <w:szCs w:val="25"/>
        </w:rPr>
      </w:pPr>
      <w:r>
        <w:rPr>
          <w:rFonts w:ascii="Arial" w:hAnsi="Arial" w:eastAsia="宋体" w:cs="Arial"/>
          <w:b/>
          <w:bCs/>
          <w:sz w:val="25"/>
          <w:szCs w:val="25"/>
        </w:rPr>
        <w:t>一、工程概况</w:t>
      </w:r>
    </w:p>
    <w:p>
      <w:pPr>
        <w:snapToGrid w:val="0"/>
        <w:spacing w:line="440" w:lineRule="exact"/>
        <w:ind w:firstLine="375" w:firstLineChars="150"/>
        <w:jc w:val="left"/>
        <w:textAlignment w:val="baseline"/>
        <w:rPr>
          <w:rFonts w:ascii="Arial" w:hAnsi="Arial" w:eastAsia="宋体" w:cs="Arial"/>
          <w:sz w:val="25"/>
          <w:szCs w:val="25"/>
          <w:u w:val="thick"/>
        </w:rPr>
      </w:pPr>
      <w:r>
        <w:rPr>
          <w:rFonts w:ascii="Arial" w:hAnsi="Arial" w:eastAsia="宋体" w:cs="Arial"/>
          <w:sz w:val="25"/>
          <w:szCs w:val="25"/>
        </w:rPr>
        <w:t>工程名称：</w:t>
      </w:r>
    </w:p>
    <w:p>
      <w:pPr>
        <w:snapToGrid w:val="0"/>
        <w:spacing w:line="440" w:lineRule="exact"/>
        <w:ind w:firstLine="375" w:firstLineChars="150"/>
        <w:jc w:val="left"/>
        <w:textAlignment w:val="baseline"/>
        <w:rPr>
          <w:rFonts w:ascii="Arial" w:hAnsi="Arial" w:eastAsia="宋体" w:cs="Arial"/>
          <w:sz w:val="25"/>
          <w:szCs w:val="25"/>
          <w:u w:val="thick"/>
        </w:rPr>
      </w:pPr>
      <w:r>
        <w:rPr>
          <w:rFonts w:ascii="Arial" w:hAnsi="Arial" w:eastAsia="宋体" w:cs="Arial"/>
          <w:sz w:val="25"/>
          <w:szCs w:val="25"/>
        </w:rPr>
        <w:t>工程地点：</w:t>
      </w:r>
    </w:p>
    <w:p>
      <w:pPr>
        <w:numPr>
          <w:ilvl w:val="0"/>
          <w:numId w:val="3"/>
        </w:numPr>
        <w:snapToGrid w:val="0"/>
        <w:spacing w:line="440" w:lineRule="exact"/>
        <w:ind w:firstLine="502" w:firstLineChars="200"/>
        <w:jc w:val="left"/>
        <w:textAlignment w:val="baseline"/>
        <w:rPr>
          <w:rFonts w:ascii="Arial" w:hAnsi="Arial" w:eastAsia="宋体" w:cs="Arial"/>
          <w:b/>
          <w:bCs/>
          <w:sz w:val="25"/>
          <w:szCs w:val="25"/>
        </w:rPr>
      </w:pPr>
      <w:r>
        <w:rPr>
          <w:rFonts w:ascii="Arial" w:hAnsi="Arial" w:eastAsia="宋体" w:cs="Arial"/>
          <w:b/>
          <w:bCs/>
          <w:sz w:val="25"/>
          <w:szCs w:val="25"/>
        </w:rPr>
        <w:t>工程承包方式：</w:t>
      </w:r>
      <w:r>
        <w:rPr>
          <w:rFonts w:ascii="Arial" w:hAnsi="Arial" w:eastAsia="宋体" w:cs="Arial"/>
          <w:b/>
          <w:bCs/>
          <w:sz w:val="25"/>
          <w:szCs w:val="25"/>
          <w:u w:val="thick"/>
        </w:rPr>
        <w:t>包工包料</w:t>
      </w:r>
    </w:p>
    <w:p>
      <w:pPr>
        <w:snapToGrid w:val="0"/>
        <w:spacing w:line="440" w:lineRule="exact"/>
        <w:ind w:firstLine="502" w:firstLineChars="200"/>
        <w:jc w:val="left"/>
        <w:textAlignment w:val="baseline"/>
        <w:rPr>
          <w:rFonts w:ascii="Arial" w:hAnsi="Arial" w:eastAsia="宋体" w:cs="Arial"/>
          <w:b/>
          <w:bCs/>
          <w:sz w:val="25"/>
          <w:szCs w:val="25"/>
        </w:rPr>
      </w:pPr>
      <w:r>
        <w:rPr>
          <w:rFonts w:ascii="Arial" w:hAnsi="Arial" w:eastAsia="宋体" w:cs="Arial"/>
          <w:b/>
          <w:bCs/>
          <w:sz w:val="25"/>
          <w:szCs w:val="25"/>
        </w:rPr>
        <w:t>三、合同工期：</w:t>
      </w:r>
    </w:p>
    <w:p>
      <w:pPr>
        <w:snapToGrid w:val="0"/>
        <w:spacing w:line="440" w:lineRule="exact"/>
        <w:ind w:firstLine="488"/>
        <w:jc w:val="left"/>
        <w:textAlignment w:val="baseline"/>
        <w:rPr>
          <w:rFonts w:ascii="Arial" w:hAnsi="Arial" w:eastAsia="宋体" w:cs="Arial"/>
          <w:sz w:val="25"/>
          <w:szCs w:val="25"/>
        </w:rPr>
      </w:pPr>
      <w:r>
        <w:rPr>
          <w:rFonts w:ascii="Arial" w:hAnsi="Arial" w:eastAsia="宋体" w:cs="Arial"/>
          <w:sz w:val="25"/>
          <w:szCs w:val="25"/>
        </w:rPr>
        <w:t>开工日期年月日，</w:t>
      </w:r>
    </w:p>
    <w:p>
      <w:pPr>
        <w:snapToGrid w:val="0"/>
        <w:spacing w:line="440" w:lineRule="exact"/>
        <w:ind w:firstLine="488"/>
        <w:jc w:val="left"/>
        <w:textAlignment w:val="baseline"/>
        <w:rPr>
          <w:rFonts w:ascii="Arial" w:hAnsi="Arial" w:eastAsia="宋体" w:cs="Arial"/>
          <w:sz w:val="25"/>
          <w:szCs w:val="25"/>
        </w:rPr>
      </w:pPr>
      <w:r>
        <w:rPr>
          <w:rFonts w:ascii="Arial" w:hAnsi="Arial" w:eastAsia="宋体" w:cs="Arial"/>
          <w:sz w:val="25"/>
          <w:szCs w:val="25"/>
        </w:rPr>
        <w:t>竣工日期年月日</w:t>
      </w:r>
      <w:r>
        <w:rPr>
          <w:rFonts w:hint="eastAsia" w:ascii="Arial" w:hAnsi="Arial" w:eastAsia="宋体" w:cs="Arial"/>
          <w:sz w:val="25"/>
          <w:szCs w:val="25"/>
        </w:rPr>
        <w:t>，</w:t>
      </w:r>
    </w:p>
    <w:p>
      <w:pPr>
        <w:snapToGrid w:val="0"/>
        <w:spacing w:line="440" w:lineRule="exact"/>
        <w:ind w:firstLine="488"/>
        <w:jc w:val="left"/>
        <w:textAlignment w:val="baseline"/>
        <w:rPr>
          <w:rFonts w:ascii="Arial" w:hAnsi="Arial" w:eastAsia="宋体" w:cs="Arial"/>
          <w:b/>
          <w:bCs/>
          <w:sz w:val="25"/>
          <w:szCs w:val="25"/>
        </w:rPr>
      </w:pPr>
      <w:r>
        <w:rPr>
          <w:rFonts w:ascii="Arial" w:hAnsi="Arial" w:eastAsia="宋体" w:cs="Arial"/>
          <w:sz w:val="25"/>
          <w:szCs w:val="25"/>
        </w:rPr>
        <w:t>合同工期总日历天数天。</w:t>
      </w:r>
    </w:p>
    <w:p>
      <w:pPr>
        <w:snapToGrid w:val="0"/>
        <w:spacing w:line="440" w:lineRule="exact"/>
        <w:ind w:firstLine="488"/>
        <w:jc w:val="left"/>
        <w:textAlignment w:val="baseline"/>
        <w:rPr>
          <w:rFonts w:ascii="Arial" w:hAnsi="Arial" w:eastAsia="宋体" w:cs="Arial"/>
          <w:sz w:val="25"/>
          <w:szCs w:val="25"/>
        </w:rPr>
      </w:pPr>
      <w:r>
        <w:rPr>
          <w:rFonts w:hint="eastAsia" w:ascii="Arial" w:hAnsi="Arial" w:eastAsia="宋体" w:cs="Arial"/>
          <w:b/>
          <w:bCs/>
          <w:sz w:val="25"/>
          <w:szCs w:val="25"/>
        </w:rPr>
        <w:t>四</w:t>
      </w:r>
      <w:r>
        <w:rPr>
          <w:rFonts w:ascii="Arial" w:hAnsi="Arial" w:eastAsia="宋体" w:cs="Arial"/>
          <w:b/>
          <w:bCs/>
          <w:sz w:val="25"/>
          <w:szCs w:val="25"/>
        </w:rPr>
        <w:t>、合同价款</w:t>
      </w:r>
      <w:r>
        <w:rPr>
          <w:rFonts w:hint="eastAsia" w:ascii="Arial" w:hAnsi="Arial" w:eastAsia="宋体" w:cs="Arial"/>
          <w:b/>
          <w:bCs/>
          <w:sz w:val="25"/>
          <w:szCs w:val="25"/>
        </w:rPr>
        <w:t>及</w:t>
      </w:r>
      <w:r>
        <w:rPr>
          <w:rFonts w:ascii="Arial" w:hAnsi="Arial" w:eastAsia="宋体" w:cs="Arial"/>
          <w:b/>
          <w:bCs/>
          <w:sz w:val="25"/>
          <w:szCs w:val="25"/>
        </w:rPr>
        <w:t>支付方式</w:t>
      </w:r>
      <w:r>
        <w:rPr>
          <w:rFonts w:hint="eastAsia" w:ascii="Arial" w:hAnsi="Arial" w:eastAsia="宋体" w:cs="Arial"/>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sz w:val="25"/>
          <w:szCs w:val="25"/>
        </w:rPr>
      </w:pPr>
      <w:r>
        <w:rPr>
          <w:rFonts w:hint="eastAsia" w:ascii="Arial" w:hAnsi="Arial" w:eastAsia="宋体" w:cs="Arial"/>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sz w:val="25"/>
          <w:szCs w:val="25"/>
        </w:rPr>
      </w:pPr>
      <w:r>
        <w:rPr>
          <w:rFonts w:hint="eastAsia" w:ascii="Arial" w:hAnsi="Arial" w:eastAsia="宋体" w:cs="Arial"/>
          <w:b/>
          <w:bCs/>
          <w:sz w:val="25"/>
          <w:szCs w:val="25"/>
        </w:rPr>
        <w:t>五</w:t>
      </w:r>
      <w:r>
        <w:rPr>
          <w:rFonts w:ascii="Arial" w:hAnsi="Arial" w:eastAsia="宋体" w:cs="Arial"/>
          <w:b/>
          <w:bCs/>
          <w:sz w:val="25"/>
          <w:szCs w:val="25"/>
        </w:rPr>
        <w:t>、质量标准</w:t>
      </w:r>
    </w:p>
    <w:p>
      <w:pPr>
        <w:snapToGrid w:val="0"/>
        <w:spacing w:line="440" w:lineRule="exact"/>
        <w:ind w:firstLine="489"/>
        <w:jc w:val="left"/>
        <w:textAlignment w:val="baseline"/>
        <w:rPr>
          <w:rFonts w:ascii="Arial" w:hAnsi="Arial" w:eastAsia="宋体" w:cs="Arial"/>
          <w:b/>
          <w:bCs/>
          <w:sz w:val="25"/>
          <w:szCs w:val="25"/>
        </w:rPr>
      </w:pPr>
      <w:r>
        <w:rPr>
          <w:rFonts w:ascii="Arial" w:hAnsi="Arial" w:eastAsia="宋体" w:cs="Arial"/>
          <w:sz w:val="25"/>
          <w:szCs w:val="25"/>
        </w:rPr>
        <w:t>工程质量标准：</w:t>
      </w:r>
      <w:r>
        <w:rPr>
          <w:rFonts w:hint="eastAsia" w:ascii="Arial" w:hAnsi="Arial" w:eastAsia="宋体" w:cs="Arial"/>
          <w:sz w:val="25"/>
          <w:szCs w:val="25"/>
          <w:u w:val="thick"/>
        </w:rPr>
        <w:t xml:space="preserve"> 合格  </w:t>
      </w:r>
    </w:p>
    <w:p>
      <w:pPr>
        <w:snapToGrid w:val="0"/>
        <w:spacing w:line="440" w:lineRule="exact"/>
        <w:ind w:firstLine="489"/>
        <w:jc w:val="left"/>
        <w:textAlignment w:val="baseline"/>
        <w:rPr>
          <w:rFonts w:ascii="Arial" w:hAnsi="Arial" w:eastAsia="宋体" w:cs="Arial"/>
          <w:b/>
          <w:bCs/>
          <w:sz w:val="25"/>
          <w:szCs w:val="25"/>
        </w:rPr>
      </w:pPr>
      <w:r>
        <w:rPr>
          <w:rFonts w:hint="eastAsia" w:ascii="Arial" w:hAnsi="Arial" w:eastAsia="宋体" w:cs="Arial"/>
          <w:b/>
          <w:bCs/>
          <w:sz w:val="25"/>
          <w:szCs w:val="25"/>
        </w:rPr>
        <w:t>六、</w:t>
      </w:r>
      <w:r>
        <w:rPr>
          <w:rFonts w:ascii="Arial" w:hAnsi="Arial" w:eastAsia="宋体" w:cs="Arial"/>
          <w:b/>
          <w:bCs/>
          <w:sz w:val="25"/>
          <w:szCs w:val="25"/>
        </w:rPr>
        <w:t>甲方权利义务</w:t>
      </w:r>
    </w:p>
    <w:p>
      <w:pPr>
        <w:snapToGrid w:val="0"/>
        <w:spacing w:line="44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sz w:val="25"/>
          <w:szCs w:val="25"/>
        </w:rPr>
      </w:pPr>
      <w:r>
        <w:rPr>
          <w:rFonts w:hint="eastAsia" w:ascii="Arial" w:hAnsi="Arial" w:eastAsia="宋体" w:cs="Arial"/>
          <w:b/>
          <w:bCs/>
          <w:sz w:val="25"/>
          <w:szCs w:val="25"/>
        </w:rPr>
        <w:t>七、</w:t>
      </w:r>
      <w:r>
        <w:rPr>
          <w:rFonts w:ascii="Arial" w:hAnsi="Arial" w:eastAsia="宋体" w:cs="Arial"/>
          <w:b/>
          <w:bCs/>
          <w:sz w:val="25"/>
          <w:szCs w:val="25"/>
        </w:rPr>
        <w:t>乙方权利义务</w:t>
      </w:r>
    </w:p>
    <w:p>
      <w:pPr>
        <w:snapToGrid w:val="0"/>
        <w:spacing w:line="440" w:lineRule="exact"/>
        <w:ind w:firstLine="489"/>
        <w:jc w:val="left"/>
        <w:textAlignment w:val="baseline"/>
        <w:rPr>
          <w:rFonts w:ascii="Arial" w:hAnsi="Arial" w:eastAsia="宋体" w:cs="Arial"/>
          <w:sz w:val="25"/>
          <w:szCs w:val="25"/>
        </w:rPr>
      </w:pPr>
      <w:r>
        <w:rPr>
          <w:rFonts w:hint="eastAsia" w:ascii="Arial" w:hAnsi="Arial" w:eastAsia="宋体" w:cs="Arial"/>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sz w:val="25"/>
          <w:szCs w:val="25"/>
        </w:rPr>
      </w:pPr>
      <w:r>
        <w:rPr>
          <w:rFonts w:hint="eastAsia" w:ascii="Arial" w:hAnsi="Arial" w:eastAsia="宋体" w:cs="Arial"/>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sz w:val="25"/>
          <w:szCs w:val="25"/>
        </w:rPr>
      </w:pPr>
      <w:r>
        <w:rPr>
          <w:rFonts w:ascii="Arial" w:hAnsi="Arial" w:eastAsia="宋体" w:cs="Arial"/>
          <w:b/>
          <w:bCs/>
          <w:sz w:val="25"/>
          <w:szCs w:val="25"/>
        </w:rPr>
        <w:t>八</w:t>
      </w:r>
      <w:r>
        <w:rPr>
          <w:rFonts w:hint="eastAsia" w:ascii="Arial" w:hAnsi="Arial" w:eastAsia="宋体" w:cs="Arial"/>
          <w:b/>
          <w:bCs/>
          <w:sz w:val="25"/>
          <w:szCs w:val="25"/>
        </w:rPr>
        <w:t>、</w:t>
      </w:r>
      <w:r>
        <w:rPr>
          <w:rFonts w:ascii="Arial" w:hAnsi="Arial" w:eastAsia="宋体" w:cs="Arial"/>
          <w:b/>
          <w:bCs/>
          <w:sz w:val="25"/>
          <w:szCs w:val="25"/>
        </w:rPr>
        <w:t>工程验收和保修</w:t>
      </w:r>
    </w:p>
    <w:p>
      <w:pPr>
        <w:snapToGrid w:val="0"/>
        <w:spacing w:line="440" w:lineRule="exact"/>
        <w:ind w:firstLine="500" w:firstLineChars="200"/>
        <w:jc w:val="left"/>
        <w:textAlignment w:val="baseline"/>
        <w:rPr>
          <w:rFonts w:ascii="Arial" w:hAnsi="Arial" w:eastAsia="宋体" w:cs="Arial"/>
          <w:sz w:val="25"/>
          <w:szCs w:val="25"/>
        </w:rPr>
      </w:pPr>
      <w:r>
        <w:rPr>
          <w:rFonts w:ascii="Arial" w:hAnsi="Arial" w:eastAsia="宋体" w:cs="Arial"/>
          <w:sz w:val="25"/>
          <w:szCs w:val="25"/>
        </w:rPr>
        <w:t>8</w:t>
      </w:r>
      <w:r>
        <w:rPr>
          <w:rFonts w:hint="eastAsia" w:ascii="Arial" w:hAnsi="Arial" w:eastAsia="宋体" w:cs="Arial"/>
          <w:sz w:val="25"/>
          <w:szCs w:val="25"/>
        </w:rPr>
        <w:t>.1自竣工验收之日起，</w:t>
      </w:r>
      <w:r>
        <w:rPr>
          <w:rFonts w:ascii="Arial" w:hAnsi="Arial" w:eastAsia="宋体" w:cs="Arial"/>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sz w:val="25"/>
          <w:szCs w:val="25"/>
        </w:rPr>
        <w:t>的最低保修期限为二年，有防水要求的厨房、卫生间</w:t>
      </w:r>
      <w:r>
        <w:rPr>
          <w:rFonts w:hint="eastAsia" w:ascii="Arial" w:hAnsi="Arial" w:eastAsia="宋体" w:cs="Arial"/>
          <w:sz w:val="25"/>
          <w:szCs w:val="25"/>
        </w:rPr>
        <w:t>、</w:t>
      </w:r>
      <w:r>
        <w:rPr>
          <w:rFonts w:ascii="Arial" w:hAnsi="Arial" w:eastAsia="宋体" w:cs="Arial"/>
          <w:sz w:val="25"/>
          <w:szCs w:val="25"/>
        </w:rPr>
        <w:t>外墙面</w:t>
      </w:r>
      <w:r>
        <w:rPr>
          <w:rFonts w:hint="eastAsia" w:ascii="Arial" w:hAnsi="Arial" w:eastAsia="宋体" w:cs="Arial"/>
          <w:sz w:val="25"/>
          <w:szCs w:val="25"/>
        </w:rPr>
        <w:t>、屋面等</w:t>
      </w:r>
      <w:r>
        <w:rPr>
          <w:rFonts w:ascii="Arial" w:hAnsi="Arial" w:eastAsia="宋体" w:cs="Arial"/>
          <w:sz w:val="25"/>
          <w:szCs w:val="25"/>
        </w:rPr>
        <w:t>防渗漏</w:t>
      </w:r>
      <w:r>
        <w:rPr>
          <w:rFonts w:hint="eastAsia" w:ascii="Arial" w:hAnsi="Arial" w:eastAsia="宋体" w:cs="Arial"/>
          <w:sz w:val="25"/>
          <w:szCs w:val="25"/>
        </w:rPr>
        <w:t>工程</w:t>
      </w:r>
      <w:r>
        <w:rPr>
          <w:rFonts w:ascii="Arial" w:hAnsi="Arial" w:eastAsia="宋体" w:cs="Arial"/>
          <w:sz w:val="25"/>
          <w:szCs w:val="25"/>
        </w:rPr>
        <w:t>为五年。</w:t>
      </w:r>
    </w:p>
    <w:p>
      <w:pPr>
        <w:snapToGrid w:val="0"/>
        <w:spacing w:line="44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sz w:val="25"/>
          <w:szCs w:val="25"/>
        </w:rPr>
        <w:t>8.3</w:t>
      </w:r>
      <w:r>
        <w:rPr>
          <w:rFonts w:hint="eastAsia" w:ascii="宋体" w:hAnsi="宋体" w:cs="仿宋_GB2312"/>
          <w:sz w:val="24"/>
        </w:rPr>
        <w:t>质量保修的支付：</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5"/>
        </w:numPr>
        <w:snapToGrid w:val="0"/>
        <w:spacing w:line="560" w:lineRule="exact"/>
        <w:ind w:firstLine="502" w:firstLineChars="200"/>
        <w:jc w:val="left"/>
        <w:textAlignment w:val="baseline"/>
        <w:rPr>
          <w:rFonts w:ascii="Arial" w:hAnsi="Arial" w:eastAsia="宋体" w:cs="Arial"/>
          <w:sz w:val="25"/>
          <w:szCs w:val="25"/>
        </w:rPr>
      </w:pPr>
      <w:r>
        <w:rPr>
          <w:rFonts w:ascii="Arial" w:hAnsi="Arial" w:eastAsia="宋体" w:cs="Arial"/>
          <w:b/>
          <w:bCs/>
          <w:sz w:val="25"/>
          <w:szCs w:val="25"/>
        </w:rPr>
        <w:t>违约</w:t>
      </w:r>
      <w:r>
        <w:rPr>
          <w:rFonts w:hint="eastAsia" w:ascii="Arial" w:hAnsi="Arial" w:eastAsia="宋体" w:cs="Arial"/>
          <w:b/>
          <w:bCs/>
          <w:sz w:val="25"/>
          <w:szCs w:val="25"/>
        </w:rPr>
        <w:t>责任</w:t>
      </w:r>
    </w:p>
    <w:p>
      <w:pPr>
        <w:snapToGrid w:val="0"/>
        <w:spacing w:line="56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9.1</w:t>
      </w:r>
      <w:r>
        <w:rPr>
          <w:rFonts w:ascii="Arial" w:hAnsi="Arial" w:eastAsia="宋体" w:cs="Arial"/>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sz w:val="25"/>
          <w:szCs w:val="25"/>
        </w:rPr>
      </w:pPr>
      <w:r>
        <w:rPr>
          <w:rFonts w:hint="eastAsia" w:ascii="Arial" w:hAnsi="Arial" w:eastAsia="宋体" w:cs="Arial"/>
          <w:sz w:val="25"/>
          <w:szCs w:val="25"/>
        </w:rPr>
        <w:t>9.2</w:t>
      </w:r>
      <w:r>
        <w:rPr>
          <w:rFonts w:ascii="Arial" w:hAnsi="Arial" w:eastAsia="宋体" w:cs="Arial"/>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6"/>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sz w:val="25"/>
          <w:szCs w:val="25"/>
        </w:rPr>
      </w:pPr>
      <w:r>
        <w:rPr>
          <w:rFonts w:hint="eastAsia" w:ascii="Arial" w:hAnsi="Arial" w:eastAsia="宋体" w:cs="Arial"/>
          <w:b/>
          <w:bCs/>
          <w:sz w:val="25"/>
          <w:szCs w:val="25"/>
        </w:rPr>
        <w:t>十一、</w:t>
      </w:r>
      <w:r>
        <w:rPr>
          <w:rFonts w:ascii="Arial" w:hAnsi="Arial" w:eastAsia="宋体" w:cs="Arial"/>
          <w:b/>
          <w:bCs/>
          <w:sz w:val="25"/>
          <w:szCs w:val="25"/>
        </w:rPr>
        <w:t>合同争议的解决方式</w:t>
      </w:r>
    </w:p>
    <w:p>
      <w:pPr>
        <w:snapToGrid w:val="0"/>
        <w:spacing w:line="440" w:lineRule="exact"/>
        <w:ind w:firstLine="489"/>
        <w:jc w:val="left"/>
        <w:textAlignment w:val="baseline"/>
        <w:rPr>
          <w:rFonts w:ascii="Arial" w:hAnsi="Arial" w:eastAsia="宋体" w:cs="Arial"/>
          <w:sz w:val="25"/>
          <w:szCs w:val="25"/>
        </w:rPr>
      </w:pPr>
      <w:r>
        <w:rPr>
          <w:rFonts w:ascii="Arial" w:hAnsi="Arial" w:eastAsia="宋体" w:cs="Arial"/>
          <w:sz w:val="25"/>
          <w:szCs w:val="25"/>
        </w:rPr>
        <w:t>本合同在履行过程中发生的争议，由当事人双方协商解决；协商或调解不成的</w:t>
      </w:r>
      <w:r>
        <w:rPr>
          <w:rFonts w:hint="eastAsia" w:ascii="Arial" w:hAnsi="Arial" w:eastAsia="宋体" w:cs="Arial"/>
          <w:sz w:val="25"/>
          <w:szCs w:val="25"/>
        </w:rPr>
        <w:t>可向工程所在地</w:t>
      </w:r>
      <w:r>
        <w:rPr>
          <w:rFonts w:ascii="Arial" w:hAnsi="Arial" w:eastAsia="宋体" w:cs="Arial"/>
          <w:sz w:val="25"/>
          <w:szCs w:val="25"/>
        </w:rPr>
        <w:t>人民法院提起诉讼。</w:t>
      </w:r>
    </w:p>
    <w:p>
      <w:pPr>
        <w:snapToGrid w:val="0"/>
        <w:spacing w:line="440" w:lineRule="exact"/>
        <w:ind w:firstLine="489"/>
        <w:jc w:val="left"/>
        <w:textAlignment w:val="baseline"/>
        <w:rPr>
          <w:rFonts w:ascii="Arial" w:hAnsi="Arial" w:eastAsia="宋体" w:cs="Arial"/>
          <w:b/>
          <w:bCs/>
          <w:sz w:val="25"/>
          <w:szCs w:val="25"/>
        </w:rPr>
      </w:pPr>
      <w:r>
        <w:rPr>
          <w:rFonts w:hint="eastAsia" w:ascii="Arial" w:hAnsi="Arial" w:eastAsia="宋体" w:cs="Arial"/>
          <w:b/>
          <w:bCs/>
          <w:sz w:val="25"/>
          <w:szCs w:val="25"/>
        </w:rPr>
        <w:t>十二、</w:t>
      </w:r>
      <w:r>
        <w:rPr>
          <w:rFonts w:ascii="Arial" w:hAnsi="Arial" w:eastAsia="宋体" w:cs="Arial"/>
          <w:b/>
          <w:bCs/>
          <w:sz w:val="25"/>
          <w:szCs w:val="25"/>
        </w:rPr>
        <w:t>附则</w:t>
      </w:r>
    </w:p>
    <w:p>
      <w:pPr>
        <w:snapToGrid w:val="0"/>
        <w:spacing w:line="440" w:lineRule="exact"/>
        <w:ind w:firstLine="500"/>
        <w:jc w:val="left"/>
        <w:textAlignment w:val="baseline"/>
        <w:rPr>
          <w:rFonts w:ascii="Arial" w:hAnsi="Arial" w:eastAsia="宋体" w:cs="Arial"/>
          <w:sz w:val="25"/>
          <w:szCs w:val="25"/>
        </w:rPr>
      </w:pPr>
      <w:r>
        <w:rPr>
          <w:rFonts w:hint="eastAsia" w:ascii="Arial" w:hAnsi="Arial" w:eastAsia="宋体" w:cs="Arial"/>
          <w:sz w:val="25"/>
          <w:szCs w:val="25"/>
        </w:rPr>
        <w:t>12.1本合同经甲乙双方签字（盖章）后生效。</w:t>
      </w:r>
    </w:p>
    <w:p>
      <w:pPr>
        <w:snapToGrid w:val="0"/>
        <w:spacing w:line="440" w:lineRule="exact"/>
        <w:ind w:firstLine="500"/>
        <w:jc w:val="left"/>
        <w:textAlignment w:val="baseline"/>
        <w:rPr>
          <w:rFonts w:ascii="Arial" w:hAnsi="Arial" w:eastAsia="宋体" w:cs="Arial"/>
          <w:sz w:val="25"/>
          <w:szCs w:val="25"/>
        </w:rPr>
      </w:pPr>
      <w:r>
        <w:rPr>
          <w:rFonts w:hint="eastAsia" w:ascii="Arial" w:hAnsi="Arial" w:eastAsia="宋体" w:cs="Arial"/>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sz w:val="25"/>
          <w:szCs w:val="25"/>
        </w:rPr>
      </w:pPr>
      <w:r>
        <w:rPr>
          <w:rFonts w:hint="eastAsia" w:ascii="Arial" w:hAnsi="Arial" w:eastAsia="宋体" w:cs="Arial"/>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sz w:val="25"/>
          <w:szCs w:val="25"/>
        </w:rPr>
      </w:pPr>
      <w:r>
        <w:rPr>
          <w:rFonts w:hint="eastAsia" w:ascii="Arial" w:hAnsi="Arial" w:eastAsia="宋体" w:cs="Arial"/>
          <w:sz w:val="25"/>
          <w:szCs w:val="25"/>
        </w:rPr>
        <w:t>12.4本合同一式陆份，</w:t>
      </w:r>
      <w:r>
        <w:rPr>
          <w:rFonts w:hint="eastAsia"/>
          <w:sz w:val="24"/>
          <w:szCs w:val="24"/>
        </w:rPr>
        <w:t>双方各执叁份，每份具有同等法律效力</w:t>
      </w:r>
      <w:r>
        <w:rPr>
          <w:rFonts w:ascii="Arial" w:hAnsi="Arial" w:eastAsia="宋体" w:cs="Arial"/>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 w:name="_Toc37670362"/>
      <w:bookmarkStart w:id="2" w:name="_Toc29817725"/>
      <w:bookmarkStart w:id="3" w:name="_Toc49329264"/>
      <w:bookmarkStart w:id="4" w:name="_Toc119321148"/>
    </w:p>
    <w:p>
      <w:pPr>
        <w:spacing w:after="160" w:line="360" w:lineRule="auto"/>
        <w:ind w:right="-89"/>
        <w:jc w:val="center"/>
        <w:rPr>
          <w:rFonts w:ascii="黑体" w:hAnsi="黑体" w:eastAsia="黑体"/>
          <w:sz w:val="36"/>
          <w:szCs w:val="36"/>
        </w:rPr>
      </w:pPr>
    </w:p>
    <w:p>
      <w:pPr>
        <w:spacing w:after="160" w:line="360" w:lineRule="auto"/>
        <w:ind w:right="-89"/>
        <w:jc w:val="center"/>
        <w:rPr>
          <w:rFonts w:ascii="黑体" w:hAnsi="黑体" w:eastAsia="黑体"/>
          <w:sz w:val="36"/>
          <w:szCs w:val="36"/>
        </w:rPr>
      </w:pPr>
      <w:r>
        <w:rPr>
          <w:rFonts w:ascii="黑体" w:hAnsi="黑体" w:eastAsia="黑体"/>
          <w:sz w:val="36"/>
          <w:szCs w:val="36"/>
        </w:rPr>
        <w:t>投标文件</w:t>
      </w:r>
      <w:bookmarkEnd w:id="1"/>
      <w:bookmarkEnd w:id="2"/>
      <w:bookmarkEnd w:id="3"/>
      <w:r>
        <w:rPr>
          <w:rFonts w:ascii="黑体" w:hAnsi="黑体" w:eastAsia="黑体"/>
          <w:sz w:val="36"/>
          <w:szCs w:val="36"/>
        </w:rPr>
        <w:t>目录</w:t>
      </w:r>
      <w:bookmarkEnd w:id="4"/>
    </w:p>
    <w:p>
      <w:pPr>
        <w:spacing w:after="160"/>
        <w:rPr>
          <w:rFonts w:hAnsi="宋体" w:eastAsia="宋体"/>
          <w:b/>
          <w:sz w:val="24"/>
          <w:szCs w:val="24"/>
        </w:rPr>
      </w:pPr>
    </w:p>
    <w:p>
      <w:pPr>
        <w:spacing w:after="160" w:line="360" w:lineRule="auto"/>
        <w:ind w:firstLine="280"/>
        <w:rPr>
          <w:rFonts w:hAnsi="宋体" w:eastAsia="宋体"/>
          <w:b/>
          <w:sz w:val="30"/>
          <w:szCs w:val="30"/>
          <w:u w:val="single"/>
        </w:rPr>
      </w:pPr>
      <w:r>
        <w:fldChar w:fldCharType="begin"/>
      </w:r>
      <w:r>
        <w:instrText xml:space="preserve"> HYPERLINK </w:instrText>
      </w:r>
      <w:r>
        <w:fldChar w:fldCharType="separate"/>
      </w:r>
      <w:r>
        <w:rPr>
          <w:rFonts w:hAnsi="宋体" w:eastAsia="宋体"/>
          <w:b/>
          <w:sz w:val="30"/>
          <w:szCs w:val="30"/>
          <w:u w:val="single"/>
        </w:rPr>
        <w:t>第一部分</w:t>
      </w:r>
      <w:r>
        <w:rPr>
          <w:rFonts w:hAnsi="宋体" w:eastAsia="宋体"/>
          <w:b/>
          <w:sz w:val="30"/>
          <w:szCs w:val="30"/>
          <w:u w:val="single"/>
        </w:rPr>
        <w:fldChar w:fldCharType="end"/>
      </w:r>
      <w:r>
        <w:rPr>
          <w:rFonts w:hAnsi="宋体" w:eastAsia="宋体"/>
          <w:b/>
          <w:sz w:val="30"/>
          <w:szCs w:val="30"/>
          <w:u w:val="single"/>
        </w:rPr>
        <w:t xml:space="preserve">投标报价表  </w:t>
      </w:r>
    </w:p>
    <w:p>
      <w:pPr>
        <w:numPr>
          <w:ilvl w:val="0"/>
          <w:numId w:val="7"/>
        </w:numPr>
        <w:tabs>
          <w:tab w:val="left" w:pos="540"/>
          <w:tab w:val="left" w:pos="1260"/>
        </w:tabs>
        <w:spacing w:after="160" w:line="360" w:lineRule="auto"/>
        <w:ind w:left="1260" w:hanging="720"/>
        <w:rPr>
          <w:rFonts w:hAnsi="宋体" w:eastAsia="宋体"/>
          <w:sz w:val="28"/>
          <w:szCs w:val="28"/>
        </w:rPr>
      </w:pPr>
      <w:r>
        <w:rPr>
          <w:rFonts w:hAnsi="宋体" w:eastAsia="宋体"/>
          <w:sz w:val="28"/>
          <w:szCs w:val="28"/>
        </w:rPr>
        <w:t>投标总价</w:t>
      </w:r>
    </w:p>
    <w:p>
      <w:pPr>
        <w:numPr>
          <w:ilvl w:val="0"/>
          <w:numId w:val="7"/>
        </w:numPr>
        <w:tabs>
          <w:tab w:val="left" w:pos="540"/>
          <w:tab w:val="left" w:pos="1260"/>
        </w:tabs>
        <w:spacing w:after="160" w:line="360" w:lineRule="auto"/>
        <w:ind w:left="1260" w:hanging="720"/>
        <w:rPr>
          <w:rFonts w:hAnsi="宋体" w:eastAsia="宋体"/>
          <w:sz w:val="28"/>
          <w:szCs w:val="28"/>
        </w:rPr>
      </w:pPr>
      <w:r>
        <w:rPr>
          <w:rFonts w:hAnsi="宋体" w:eastAsia="宋体"/>
          <w:sz w:val="28"/>
          <w:szCs w:val="28"/>
        </w:rPr>
        <w:t>单位工程费汇总表</w:t>
      </w:r>
    </w:p>
    <w:p>
      <w:pPr>
        <w:numPr>
          <w:ilvl w:val="0"/>
          <w:numId w:val="7"/>
        </w:numPr>
        <w:tabs>
          <w:tab w:val="left" w:pos="540"/>
          <w:tab w:val="left" w:pos="1260"/>
        </w:tabs>
        <w:spacing w:after="160" w:line="360" w:lineRule="auto"/>
        <w:ind w:left="1260" w:hanging="720"/>
        <w:rPr>
          <w:rFonts w:hAnsi="宋体" w:eastAsia="宋体"/>
          <w:sz w:val="28"/>
          <w:szCs w:val="28"/>
        </w:rPr>
      </w:pPr>
      <w:r>
        <w:rPr>
          <w:rFonts w:hAnsi="宋体" w:eastAsia="宋体"/>
          <w:sz w:val="28"/>
          <w:szCs w:val="28"/>
        </w:rPr>
        <w:t>分部分项工程量清单计价表</w:t>
      </w:r>
    </w:p>
    <w:p>
      <w:pPr>
        <w:numPr>
          <w:ilvl w:val="0"/>
          <w:numId w:val="7"/>
        </w:numPr>
        <w:tabs>
          <w:tab w:val="left" w:pos="540"/>
          <w:tab w:val="left" w:pos="1260"/>
        </w:tabs>
        <w:spacing w:after="160" w:line="360" w:lineRule="auto"/>
        <w:ind w:left="1260" w:hanging="720"/>
        <w:rPr>
          <w:rFonts w:hAnsi="宋体" w:eastAsia="宋体"/>
          <w:sz w:val="28"/>
          <w:szCs w:val="28"/>
        </w:rPr>
      </w:pPr>
      <w:r>
        <w:rPr>
          <w:rFonts w:hint="eastAsia" w:hAnsi="宋体" w:eastAsia="宋体"/>
          <w:sz w:val="28"/>
          <w:szCs w:val="28"/>
        </w:rPr>
        <w:t>拟采用材料品牌型号表</w:t>
      </w:r>
    </w:p>
    <w:p>
      <w:pPr>
        <w:spacing w:after="160" w:line="360" w:lineRule="auto"/>
        <w:ind w:firstLine="280"/>
        <w:rPr>
          <w:rFonts w:hAnsi="宋体" w:eastAsia="宋体"/>
          <w:b/>
          <w:sz w:val="30"/>
          <w:szCs w:val="30"/>
        </w:rPr>
      </w:pPr>
      <w:r>
        <w:fldChar w:fldCharType="begin"/>
      </w:r>
      <w:r>
        <w:instrText xml:space="preserve"> HYPERLINK </w:instrText>
      </w:r>
      <w:r>
        <w:fldChar w:fldCharType="separate"/>
      </w:r>
      <w:r>
        <w:rPr>
          <w:rFonts w:hAnsi="宋体" w:eastAsia="宋体"/>
          <w:b/>
          <w:sz w:val="30"/>
          <w:szCs w:val="30"/>
          <w:u w:val="single"/>
        </w:rPr>
        <w:t>第二部分   资格性文件</w:t>
      </w:r>
      <w:r>
        <w:rPr>
          <w:rFonts w:hAnsi="宋体" w:eastAsia="宋体"/>
          <w:b/>
          <w:sz w:val="30"/>
          <w:szCs w:val="30"/>
          <w:u w:val="single"/>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sz w:val="30"/>
          <w:szCs w:val="30"/>
          <w:u w:val="single"/>
        </w:rPr>
      </w:pPr>
      <w:r>
        <w:rPr>
          <w:rFonts w:hAnsi="宋体" w:eastAsia="宋体"/>
          <w:b/>
          <w:sz w:val="30"/>
          <w:szCs w:val="30"/>
          <w:u w:val="single"/>
        </w:rPr>
        <w:t>第三部分  技术性文件</w:t>
      </w:r>
    </w:p>
    <w:p>
      <w:pPr>
        <w:tabs>
          <w:tab w:val="left" w:pos="540"/>
        </w:tabs>
        <w:spacing w:after="160" w:line="360" w:lineRule="auto"/>
        <w:ind w:firstLine="560"/>
        <w:rPr>
          <w:rFonts w:hAnsi="宋体" w:eastAsia="宋体"/>
          <w:sz w:val="28"/>
          <w:szCs w:val="28"/>
        </w:rPr>
      </w:pPr>
      <w:r>
        <w:rPr>
          <w:rFonts w:hAnsi="宋体" w:eastAsia="宋体"/>
          <w:sz w:val="28"/>
          <w:szCs w:val="28"/>
        </w:rPr>
        <w:t>3.1施工负责人简介</w:t>
      </w:r>
    </w:p>
    <w:p>
      <w:pPr>
        <w:tabs>
          <w:tab w:val="left" w:pos="720"/>
        </w:tabs>
        <w:spacing w:after="160"/>
        <w:rPr>
          <w:rFonts w:hAnsi="宋体" w:eastAsia="宋体"/>
          <w:sz w:val="36"/>
          <w:szCs w:val="36"/>
        </w:rPr>
      </w:pPr>
      <w:r>
        <w:rPr>
          <w:rFonts w:hAnsi="宋体" w:eastAsia="宋体"/>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sz w:val="20"/>
                <w:szCs w:val="20"/>
              </w:rPr>
            </w:pPr>
            <w:r>
              <w:rPr>
                <w:rFonts w:hint="eastAsia" w:hAnsi="宋体"/>
                <w:sz w:val="20"/>
                <w:szCs w:val="20"/>
              </w:rPr>
              <w:t>单位工程名称</w:t>
            </w:r>
            <w:r>
              <w:rPr>
                <w:rFonts w:hAnsi="Arial" w:eastAsia="Arial"/>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sz w:val="20"/>
                <w:szCs w:val="20"/>
              </w:rPr>
            </w:pPr>
            <w:r>
              <w:rPr>
                <w:rFonts w:hint="eastAsia" w:hAnsi="宋体"/>
                <w:sz w:val="20"/>
                <w:szCs w:val="20"/>
              </w:rPr>
              <w:t>第</w:t>
            </w:r>
            <w:r>
              <w:rPr>
                <w:rFonts w:hAnsi="Arial" w:eastAsia="Arial"/>
                <w:sz w:val="20"/>
                <w:szCs w:val="20"/>
              </w:rPr>
              <w:t>1</w:t>
            </w:r>
            <w:r>
              <w:rPr>
                <w:rFonts w:hint="eastAsia" w:ascii="微软雅黑" w:hAnsi="微软雅黑" w:eastAsia="微软雅黑" w:cs="微软雅黑"/>
                <w:sz w:val="20"/>
                <w:szCs w:val="20"/>
              </w:rPr>
              <w:t>页共</w:t>
            </w:r>
            <w:r>
              <w:rPr>
                <w:rFonts w:hAnsi="宋体"/>
                <w:sz w:val="20"/>
                <w:szCs w:val="20"/>
              </w:rPr>
              <w:t>2</w:t>
            </w:r>
            <w:r>
              <w:rPr>
                <w:rFonts w:hint="eastAsia" w:ascii="微软雅黑" w:hAnsi="微软雅黑" w:eastAsia="微软雅黑" w:cs="微软雅黑"/>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sz w:val="30"/>
          <w:szCs w:val="30"/>
        </w:rPr>
      </w:pPr>
      <w:r>
        <w:rPr>
          <w:rFonts w:hint="eastAsia"/>
          <w:sz w:val="30"/>
          <w:szCs w:val="30"/>
        </w:rPr>
        <w:t>备注：规费、措施费请填写为零，相关费用分摊到其他分项。</w:t>
      </w:r>
    </w:p>
    <w:p>
      <w:pPr>
        <w:adjustRightInd w:val="0"/>
        <w:snapToGrid w:val="0"/>
        <w:spacing w:line="360" w:lineRule="auto"/>
        <w:jc w:val="left"/>
        <w:rPr>
          <w:szCs w:val="24"/>
        </w:rPr>
      </w:pPr>
      <w:r>
        <w:rPr>
          <w:rFonts w:hint="eastAsia"/>
          <w:sz w:val="30"/>
          <w:szCs w:val="30"/>
        </w:rPr>
        <w:t>但</w:t>
      </w:r>
      <w:r>
        <w:rPr>
          <w:rFonts w:hint="eastAsia"/>
          <w:b/>
          <w:sz w:val="30"/>
          <w:szCs w:val="30"/>
        </w:rPr>
        <w:t>税金</w:t>
      </w:r>
      <w:r>
        <w:rPr>
          <w:rFonts w:hint="eastAsia"/>
          <w:sz w:val="30"/>
          <w:szCs w:val="30"/>
        </w:rPr>
        <w:t>必须列出（依据《深圳市建设工程造价管理站关于调整深圳市建设工程计价费率标准增值税综合应纳税费率的通知【</w:t>
      </w:r>
      <w:r>
        <w:rPr>
          <w:sz w:val="30"/>
          <w:szCs w:val="30"/>
        </w:rPr>
        <w:t>2018</w:t>
      </w:r>
      <w:r>
        <w:rPr>
          <w:rFonts w:hint="eastAsia"/>
          <w:sz w:val="30"/>
          <w:szCs w:val="30"/>
        </w:rPr>
        <w:t>】</w:t>
      </w:r>
      <w:r>
        <w:rPr>
          <w:sz w:val="30"/>
          <w:szCs w:val="30"/>
        </w:rPr>
        <w:t>21</w:t>
      </w:r>
      <w:r>
        <w:rPr>
          <w:rFonts w:hint="eastAsia"/>
          <w:sz w:val="30"/>
          <w:szCs w:val="30"/>
        </w:rPr>
        <w:t>号》，增值税应纳税额税（费）率以</w:t>
      </w:r>
      <w:r>
        <w:rPr>
          <w:b/>
          <w:sz w:val="30"/>
          <w:szCs w:val="30"/>
        </w:rPr>
        <w:t>3.14%</w:t>
      </w:r>
      <w:r>
        <w:rPr>
          <w:rFonts w:hint="eastAsia"/>
          <w:sz w:val="30"/>
          <w:szCs w:val="30"/>
        </w:rPr>
        <w:t>计算，城市维护建设税、教育费附加及地方教育费附加税（费）率以</w:t>
      </w:r>
      <w:r>
        <w:rPr>
          <w:b/>
          <w:sz w:val="30"/>
          <w:szCs w:val="30"/>
        </w:rPr>
        <w:t>12%</w:t>
      </w:r>
      <w:r>
        <w:rPr>
          <w:rFonts w:hint="eastAsia"/>
          <w:sz w:val="30"/>
          <w:szCs w:val="30"/>
        </w:rPr>
        <w:t>计算，</w:t>
      </w:r>
      <w:r>
        <w:rPr>
          <w:rFonts w:hint="eastAsia"/>
          <w:b/>
          <w:sz w:val="30"/>
          <w:szCs w:val="30"/>
        </w:rPr>
        <w:t>需严格按照此税（费）率计算单位工程费</w:t>
      </w:r>
      <w:r>
        <w:rPr>
          <w:rFonts w:hint="eastAsia"/>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5"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r>
              <w:rPr>
                <w:rFonts w:hAnsi="宋体" w:eastAsia="宋体"/>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sz w:val="20"/>
                <w:szCs w:val="20"/>
              </w:rPr>
            </w:pPr>
            <w:r>
              <w:rPr>
                <w:rFonts w:hAnsi="宋体" w:eastAsia="宋体"/>
                <w:sz w:val="20"/>
                <w:szCs w:val="20"/>
              </w:rPr>
              <w:t>计量</w:t>
            </w:r>
          </w:p>
          <w:p>
            <w:pPr>
              <w:spacing w:after="160"/>
              <w:jc w:val="center"/>
              <w:rPr>
                <w:rFonts w:ascii="宋体" w:hAnsi="宋体" w:eastAsia="宋体"/>
                <w:sz w:val="20"/>
                <w:szCs w:val="20"/>
              </w:rPr>
            </w:pPr>
            <w:r>
              <w:rPr>
                <w:rFonts w:hAnsi="宋体" w:eastAsia="宋体"/>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sz w:val="20"/>
                <w:szCs w:val="20"/>
              </w:rPr>
            </w:pPr>
            <w:r>
              <w:rPr>
                <w:rFonts w:hAnsi="宋体" w:eastAsia="宋体"/>
                <w:sz w:val="20"/>
                <w:szCs w:val="20"/>
              </w:rPr>
              <w:t>综合</w:t>
            </w:r>
          </w:p>
          <w:p>
            <w:pPr>
              <w:spacing w:after="160"/>
              <w:jc w:val="center"/>
              <w:rPr>
                <w:rFonts w:ascii="宋体" w:hAnsi="宋体" w:eastAsia="宋体"/>
                <w:sz w:val="20"/>
                <w:szCs w:val="20"/>
              </w:rPr>
            </w:pPr>
            <w:r>
              <w:rPr>
                <w:rFonts w:hAnsi="宋体" w:eastAsia="宋体"/>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sz w:val="20"/>
                <w:szCs w:val="20"/>
              </w:rPr>
            </w:pPr>
            <w:r>
              <w:rPr>
                <w:rFonts w:hAnsi="宋体" w:eastAsia="宋体"/>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r>
              <w:rPr>
                <w:rFonts w:hAnsi="宋体" w:eastAsia="宋体"/>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r>
    </w:tbl>
    <w:p>
      <w:pPr>
        <w:spacing w:after="160"/>
        <w:jc w:val="left"/>
      </w:pPr>
      <w:r>
        <w:br w:type="page"/>
      </w: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sz w:val="20"/>
                <w:szCs w:val="20"/>
              </w:rPr>
            </w:pPr>
            <w:r>
              <w:rPr>
                <w:rFonts w:hint="eastAsia" w:ascii="宋体" w:hAnsi="宋体" w:eastAsia="宋体" w:cs="宋体"/>
                <w:sz w:val="20"/>
                <w:szCs w:val="20"/>
              </w:rPr>
              <w:t>序号</w:t>
            </w:r>
          </w:p>
        </w:tc>
        <w:tc>
          <w:tcPr>
            <w:tcW w:w="2403" w:type="dxa"/>
          </w:tcPr>
          <w:p>
            <w:pPr>
              <w:jc w:val="center"/>
              <w:rPr>
                <w:rFonts w:ascii="宋体" w:hAnsi="宋体" w:cs="宋体"/>
                <w:sz w:val="20"/>
                <w:szCs w:val="20"/>
              </w:rPr>
            </w:pPr>
            <w:r>
              <w:rPr>
                <w:rFonts w:hint="eastAsia" w:ascii="宋体" w:hAnsi="宋体" w:eastAsia="宋体" w:cs="宋体"/>
                <w:sz w:val="20"/>
                <w:szCs w:val="20"/>
              </w:rPr>
              <w:t>材料名称</w:t>
            </w:r>
          </w:p>
        </w:tc>
        <w:tc>
          <w:tcPr>
            <w:tcW w:w="2405" w:type="dxa"/>
          </w:tcPr>
          <w:p>
            <w:pPr>
              <w:jc w:val="center"/>
              <w:rPr>
                <w:rFonts w:ascii="宋体" w:hAnsi="宋体" w:cs="宋体"/>
                <w:sz w:val="20"/>
                <w:szCs w:val="20"/>
              </w:rPr>
            </w:pPr>
            <w:r>
              <w:rPr>
                <w:rFonts w:hint="eastAsia" w:ascii="宋体" w:hAnsi="宋体" w:eastAsia="宋体" w:cs="宋体"/>
                <w:sz w:val="20"/>
                <w:szCs w:val="20"/>
              </w:rPr>
              <w:t>品牌、规格、型号</w:t>
            </w:r>
          </w:p>
        </w:tc>
        <w:tc>
          <w:tcPr>
            <w:tcW w:w="2405" w:type="dxa"/>
          </w:tcPr>
          <w:p>
            <w:pPr>
              <w:jc w:val="center"/>
              <w:rPr>
                <w:rFonts w:ascii="宋体" w:hAnsi="宋体" w:cs="宋体"/>
                <w:sz w:val="20"/>
                <w:szCs w:val="20"/>
              </w:rPr>
            </w:pPr>
            <w:r>
              <w:rPr>
                <w:rFonts w:hint="eastAsia" w:ascii="宋体" w:hAnsi="宋体" w:eastAsia="宋体" w:cs="宋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sz w:val="28"/>
          <w:szCs w:val="30"/>
        </w:rPr>
      </w:pPr>
      <w:r>
        <w:rPr>
          <w:rFonts w:hint="eastAsia" w:ascii="宋体" w:hAnsi="宋体" w:eastAsia="宋体" w:cs="宋体"/>
          <w:sz w:val="28"/>
          <w:szCs w:val="30"/>
        </w:rPr>
        <w:t>备注：分部分项工程量清单与计价表、主要材料参考品牌中出现的材料品牌都均为参考品牌，不作为对</w:t>
      </w:r>
      <w:r>
        <w:rPr>
          <w:rFonts w:hint="eastAsia" w:hAnsi="宋体" w:eastAsia="宋体"/>
          <w:sz w:val="28"/>
          <w:szCs w:val="30"/>
        </w:rPr>
        <w:t>投标人</w:t>
      </w:r>
      <w:r>
        <w:rPr>
          <w:rFonts w:hint="eastAsia" w:ascii="宋体" w:hAnsi="宋体" w:eastAsia="宋体" w:cs="宋体"/>
          <w:sz w:val="28"/>
          <w:szCs w:val="30"/>
        </w:rPr>
        <w:t>投标采用材料品牌的限制，仅作为衡量</w:t>
      </w:r>
      <w:r>
        <w:rPr>
          <w:rFonts w:hint="eastAsia" w:hAnsi="宋体" w:eastAsia="宋体"/>
          <w:sz w:val="28"/>
          <w:szCs w:val="30"/>
        </w:rPr>
        <w:t>投标人</w:t>
      </w:r>
      <w:r>
        <w:rPr>
          <w:rFonts w:hint="eastAsia" w:ascii="宋体" w:hAnsi="宋体" w:eastAsia="宋体" w:cs="宋体"/>
          <w:sz w:val="28"/>
          <w:szCs w:val="30"/>
        </w:rPr>
        <w:t>投标采用材料品质是否满足采购要求的标准，</w:t>
      </w:r>
      <w:r>
        <w:rPr>
          <w:rFonts w:hint="eastAsia" w:hAnsi="宋体" w:eastAsia="宋体"/>
          <w:sz w:val="28"/>
          <w:szCs w:val="30"/>
        </w:rPr>
        <w:t>投标人</w:t>
      </w:r>
      <w:r>
        <w:rPr>
          <w:rFonts w:hint="eastAsia" w:ascii="宋体" w:hAnsi="宋体" w:eastAsia="宋体" w:cs="宋体"/>
          <w:sz w:val="28"/>
          <w:szCs w:val="30"/>
        </w:rPr>
        <w:t>拟采用材料的品质须与招标文件参考品牌相当或优于参考品牌。</w:t>
      </w:r>
      <w:r>
        <w:rPr>
          <w:rFonts w:hint="eastAsia" w:hAnsi="宋体" w:eastAsia="宋体"/>
          <w:sz w:val="28"/>
          <w:szCs w:val="30"/>
        </w:rPr>
        <w:t>投标人</w:t>
      </w:r>
      <w:r>
        <w:rPr>
          <w:rFonts w:hint="eastAsia" w:ascii="宋体" w:hAnsi="宋体" w:eastAsia="宋体" w:cs="宋体"/>
          <w:sz w:val="28"/>
          <w:szCs w:val="30"/>
        </w:rPr>
        <w:t>投标材料是否满足招标文件要求由评标委员会评定。</w:t>
      </w:r>
    </w:p>
    <w:p>
      <w:pPr>
        <w:jc w:val="left"/>
        <w:rPr>
          <w:rFonts w:ascii="仿宋" w:eastAsia="仿宋"/>
          <w:b/>
          <w:sz w:val="30"/>
          <w:szCs w:val="30"/>
        </w:rPr>
      </w:pPr>
      <w:r>
        <w:rPr>
          <w:rFonts w:hint="eastAsia" w:ascii="仿宋" w:eastAsia="仿宋"/>
          <w:b/>
          <w:sz w:val="30"/>
          <w:szCs w:val="30"/>
        </w:rPr>
        <w:t>投标</w:t>
      </w:r>
      <w:r>
        <w:rPr>
          <w:rFonts w:ascii="仿宋" w:eastAsia="仿宋"/>
          <w:b/>
          <w:sz w:val="30"/>
          <w:szCs w:val="30"/>
        </w:rPr>
        <w:t>人</w:t>
      </w:r>
      <w:r>
        <w:rPr>
          <w:rFonts w:hint="eastAsia" w:ascii="仿宋" w:eastAsia="仿宋"/>
          <w:b/>
          <w:sz w:val="30"/>
          <w:szCs w:val="30"/>
        </w:rPr>
        <w:t>提交投标文件时，</w:t>
      </w:r>
      <w:r>
        <w:rPr>
          <w:rFonts w:ascii="仿宋" w:eastAsia="仿宋"/>
          <w:b/>
          <w:sz w:val="30"/>
          <w:szCs w:val="30"/>
        </w:rPr>
        <w:t>必须</w:t>
      </w:r>
      <w:r>
        <w:rPr>
          <w:rFonts w:hint="eastAsia" w:ascii="仿宋" w:eastAsia="仿宋"/>
          <w:b/>
          <w:sz w:val="30"/>
          <w:szCs w:val="30"/>
        </w:rPr>
        <w:t>按照招标文件列举的施工主要材料</w:t>
      </w:r>
      <w:r>
        <w:rPr>
          <w:rFonts w:ascii="仿宋" w:eastAsia="仿宋"/>
          <w:b/>
          <w:sz w:val="30"/>
          <w:szCs w:val="30"/>
        </w:rPr>
        <w:t>填写此表</w:t>
      </w:r>
      <w:r>
        <w:rPr>
          <w:rFonts w:hint="eastAsia" w:ascii="仿宋" w:eastAsia="仿宋"/>
          <w:b/>
          <w:sz w:val="30"/>
          <w:szCs w:val="30"/>
        </w:rPr>
        <w:t>。备注栏</w:t>
      </w:r>
      <w:r>
        <w:rPr>
          <w:rFonts w:ascii="仿宋" w:eastAsia="仿宋"/>
          <w:b/>
          <w:sz w:val="30"/>
          <w:szCs w:val="30"/>
        </w:rPr>
        <w:t>可不填写。</w:t>
      </w:r>
    </w:p>
    <w:p>
      <w:pPr>
        <w:spacing w:after="160"/>
        <w:jc w:val="left"/>
        <w:rPr>
          <w:rFonts w:ascii="华文新魏" w:hAnsi="华文新魏" w:eastAsia="华文新魏"/>
          <w:b/>
          <w:sz w:val="48"/>
          <w:szCs w:val="48"/>
        </w:rPr>
      </w:pPr>
    </w:p>
    <w:p>
      <w:pPr>
        <w:spacing w:after="160"/>
        <w:jc w:val="left"/>
        <w:rPr>
          <w:rFonts w:ascii="华文新魏" w:hAnsi="华文新魏" w:eastAsia="华文新魏"/>
          <w:b/>
          <w:sz w:val="48"/>
          <w:szCs w:val="48"/>
        </w:rPr>
      </w:pPr>
    </w:p>
    <w:p>
      <w:pPr>
        <w:spacing w:after="160"/>
        <w:jc w:val="left"/>
        <w:rPr>
          <w:rFonts w:ascii="华文新魏" w:hAnsi="华文新魏" w:eastAsia="华文新魏"/>
          <w:b/>
          <w:sz w:val="48"/>
          <w:szCs w:val="48"/>
        </w:rPr>
      </w:pPr>
    </w:p>
    <w:p>
      <w:pPr>
        <w:spacing w:after="160"/>
        <w:jc w:val="left"/>
        <w:rPr>
          <w:rFonts w:ascii="华文新魏" w:hAnsi="华文新魏" w:eastAsia="华文新魏"/>
          <w:b/>
          <w:sz w:val="48"/>
          <w:szCs w:val="48"/>
        </w:rPr>
      </w:pPr>
    </w:p>
    <w:p>
      <w:pPr>
        <w:spacing w:after="160"/>
        <w:jc w:val="left"/>
        <w:rPr>
          <w:rFonts w:ascii="华文新魏" w:hAnsi="华文新魏" w:eastAsia="华文新魏"/>
          <w:b/>
          <w:sz w:val="48"/>
          <w:szCs w:val="48"/>
        </w:rPr>
      </w:pPr>
    </w:p>
    <w:bookmarkEnd w:id="5"/>
    <w:p>
      <w:pPr>
        <w:autoSpaceDE w:val="0"/>
        <w:autoSpaceDN w:val="0"/>
        <w:adjustRightInd w:val="0"/>
        <w:jc w:val="center"/>
        <w:rPr>
          <w:rFonts w:ascii="华文新魏" w:hAnsi="MS Sans Serif" w:eastAsia="华文新魏"/>
          <w:b/>
          <w:bCs/>
          <w:sz w:val="48"/>
          <w:szCs w:val="46"/>
        </w:rPr>
      </w:pPr>
      <w:bookmarkStart w:id="6" w:name="_Toc37670364"/>
      <w:bookmarkStart w:id="7" w:name="_Toc49329266"/>
      <w:bookmarkStart w:id="8" w:name="_Toc119321152"/>
      <w:r>
        <w:rPr>
          <w:rFonts w:hint="eastAsia" w:ascii="华文新魏" w:hAnsi="MS Sans Serif" w:eastAsia="华文新魏"/>
          <w:b/>
          <w:bCs/>
          <w:sz w:val="48"/>
          <w:szCs w:val="46"/>
        </w:rPr>
        <w:t>法定代表人授权书</w:t>
      </w:r>
    </w:p>
    <w:p>
      <w:pPr>
        <w:spacing w:line="360" w:lineRule="auto"/>
        <w:rPr>
          <w:b/>
          <w:bCs/>
          <w:sz w:val="24"/>
          <w:lang w:val="en-GB"/>
        </w:rPr>
      </w:pPr>
    </w:p>
    <w:p>
      <w:pPr>
        <w:spacing w:line="360" w:lineRule="auto"/>
        <w:ind w:left="361" w:hanging="360" w:hangingChars="150"/>
        <w:rPr>
          <w:b/>
          <w:bCs/>
          <w:sz w:val="24"/>
          <w:lang w:val="en-GB"/>
        </w:rPr>
      </w:pPr>
      <w:r>
        <w:rPr>
          <w:rFonts w:hint="eastAsia"/>
          <w:b/>
          <w:bCs/>
          <w:sz w:val="24"/>
          <w:lang w:val="en-GB"/>
        </w:rPr>
        <w:t>深圳大学：</w:t>
      </w:r>
    </w:p>
    <w:p>
      <w:pPr>
        <w:spacing w:line="360" w:lineRule="auto"/>
        <w:ind w:firstLine="480" w:firstLineChars="200"/>
        <w:rPr>
          <w:sz w:val="24"/>
          <w:lang w:val="en-GB"/>
        </w:rPr>
      </w:pPr>
      <w:r>
        <w:rPr>
          <w:rFonts w:hint="eastAsia"/>
          <w:sz w:val="24"/>
          <w:lang w:val="en-GB"/>
        </w:rPr>
        <w:t>兹授权：</w:t>
      </w:r>
      <w:r>
        <w:rPr>
          <w:rFonts w:hint="eastAsia"/>
          <w:sz w:val="24"/>
          <w:u w:val="single"/>
          <w:lang w:val="en-GB"/>
        </w:rPr>
        <w:t xml:space="preserve">  （授权代表全名）</w:t>
      </w:r>
      <w:r>
        <w:rPr>
          <w:rFonts w:hint="eastAsia"/>
          <w:sz w:val="24"/>
          <w:lang w:val="en-GB"/>
        </w:rPr>
        <w:t>先生/女士作为我公司的合法授权代理人，参与贵单位组织的采购项目投标和谈判。</w:t>
      </w:r>
    </w:p>
    <w:p>
      <w:pPr>
        <w:spacing w:line="360" w:lineRule="auto"/>
        <w:ind w:firstLine="540" w:firstLineChars="225"/>
        <w:rPr>
          <w:rFonts w:eastAsiaTheme="minorEastAsia"/>
          <w:sz w:val="24"/>
        </w:rPr>
      </w:pPr>
      <w:r>
        <w:rPr>
          <w:rFonts w:hint="eastAsia"/>
          <w:sz w:val="24"/>
        </w:rPr>
        <w:t>招标编号：</w:t>
      </w:r>
    </w:p>
    <w:p>
      <w:pPr>
        <w:spacing w:line="360" w:lineRule="auto"/>
        <w:ind w:firstLine="480" w:firstLineChars="200"/>
        <w:jc w:val="left"/>
        <w:rPr>
          <w:rFonts w:eastAsiaTheme="minorEastAsia"/>
        </w:rPr>
      </w:pPr>
      <w:r>
        <w:rPr>
          <w:rFonts w:hint="eastAsia"/>
          <w:sz w:val="24"/>
        </w:rPr>
        <w:t>项目名称：</w:t>
      </w:r>
    </w:p>
    <w:p>
      <w:pPr>
        <w:spacing w:line="360" w:lineRule="auto"/>
        <w:ind w:firstLine="480" w:firstLineChars="200"/>
        <w:jc w:val="left"/>
        <w:rPr>
          <w:sz w:val="24"/>
          <w:lang w:val="en-GB"/>
        </w:rPr>
      </w:pPr>
      <w:r>
        <w:rPr>
          <w:rFonts w:hint="eastAsia"/>
          <w:sz w:val="24"/>
          <w:lang w:val="en-GB"/>
        </w:rPr>
        <w:t>授权权限：全权代表本公司参与上述采购项目的投标和谈判，并负责一切文书资料的提供与确认。</w:t>
      </w:r>
    </w:p>
    <w:p>
      <w:pPr>
        <w:spacing w:line="360" w:lineRule="auto"/>
        <w:ind w:left="1679" w:leftChars="228" w:hanging="1200" w:hangingChars="500"/>
        <w:rPr>
          <w:sz w:val="24"/>
          <w:lang w:val="en-GB"/>
        </w:rPr>
      </w:pPr>
      <w:r>
        <w:rPr>
          <w:rFonts w:hint="eastAsia"/>
          <w:sz w:val="24"/>
          <w:lang w:val="en-GB"/>
        </w:rPr>
        <w:t>有效期限：与本公司投标文件中标注的投标有效期相同，自法人代表签字之日起生效。</w:t>
      </w:r>
    </w:p>
    <w:p>
      <w:pPr>
        <w:spacing w:line="360" w:lineRule="auto"/>
        <w:ind w:firstLine="480" w:firstLineChars="200"/>
        <w:rPr>
          <w:sz w:val="24"/>
          <w:lang w:val="en-GB"/>
        </w:rPr>
      </w:pPr>
    </w:p>
    <w:p>
      <w:pPr>
        <w:spacing w:line="360" w:lineRule="auto"/>
        <w:ind w:firstLine="480" w:firstLineChars="200"/>
        <w:rPr>
          <w:sz w:val="24"/>
          <w:lang w:val="en-GB"/>
        </w:rPr>
      </w:pPr>
      <w:r>
        <w:rPr>
          <w:rFonts w:hint="eastAsia"/>
          <w:sz w:val="24"/>
          <w:lang w:val="en-GB"/>
        </w:rPr>
        <w:t>授权代理人：</w:t>
      </w:r>
      <w:r>
        <w:rPr>
          <w:rFonts w:hint="eastAsia"/>
          <w:sz w:val="24"/>
          <w:u w:val="single"/>
          <w:lang w:val="en-GB"/>
        </w:rPr>
        <w:t xml:space="preserve">    （亲笔签名）       </w:t>
      </w:r>
      <w:r>
        <w:rPr>
          <w:rFonts w:hint="eastAsia"/>
          <w:sz w:val="24"/>
          <w:lang w:val="en-GB"/>
        </w:rPr>
        <w:t xml:space="preserve">  联系电话：</w:t>
      </w:r>
    </w:p>
    <w:p>
      <w:pPr>
        <w:spacing w:line="360" w:lineRule="auto"/>
        <w:ind w:firstLine="480" w:firstLineChars="200"/>
        <w:rPr>
          <w:sz w:val="24"/>
          <w:lang w:val="en-GB"/>
        </w:rPr>
      </w:pPr>
      <w:r>
        <w:rPr>
          <w:rFonts w:hint="eastAsia"/>
          <w:sz w:val="24"/>
          <w:lang w:val="en-GB"/>
        </w:rPr>
        <w:t>职    务：  身份证号码：</w:t>
      </w:r>
    </w:p>
    <w:p>
      <w:pPr>
        <w:spacing w:line="360" w:lineRule="auto"/>
        <w:rPr>
          <w:sz w:val="24"/>
          <w:lang w:val="en-GB"/>
        </w:rPr>
      </w:pPr>
    </w:p>
    <w:p>
      <w:pPr>
        <w:spacing w:line="360" w:lineRule="auto"/>
        <w:rPr>
          <w:sz w:val="24"/>
          <w:lang w:val="en-GB"/>
        </w:rPr>
      </w:pPr>
    </w:p>
    <w:p>
      <w:pPr>
        <w:spacing w:line="360" w:lineRule="auto"/>
        <w:ind w:firstLine="480" w:firstLineChars="200"/>
        <w:rPr>
          <w:sz w:val="24"/>
          <w:u w:val="single"/>
          <w:lang w:val="en-GB"/>
        </w:rPr>
      </w:pPr>
      <w:r>
        <w:rPr>
          <w:rFonts w:hint="eastAsia"/>
          <w:sz w:val="24"/>
          <w:lang w:val="en-GB"/>
        </w:rPr>
        <w:t>公司名称：</w:t>
      </w:r>
      <w:r>
        <w:rPr>
          <w:rFonts w:hint="eastAsia"/>
          <w:sz w:val="24"/>
          <w:u w:val="single"/>
          <w:lang w:val="en-GB"/>
        </w:rPr>
        <w:t xml:space="preserve">                  （公章）</w:t>
      </w:r>
      <w:r>
        <w:rPr>
          <w:rFonts w:hint="eastAsia"/>
          <w:sz w:val="24"/>
          <w:lang w:val="en-GB"/>
        </w:rPr>
        <w:t xml:space="preserve"> 营业执照号码：</w:t>
      </w:r>
    </w:p>
    <w:p>
      <w:pPr>
        <w:spacing w:line="360" w:lineRule="auto"/>
        <w:ind w:firstLine="480" w:firstLineChars="200"/>
        <w:rPr>
          <w:sz w:val="24"/>
          <w:u w:val="single"/>
          <w:lang w:val="en-GB"/>
        </w:rPr>
      </w:pPr>
      <w:r>
        <w:rPr>
          <w:rFonts w:hint="eastAsia"/>
          <w:sz w:val="24"/>
          <w:lang w:val="en-GB"/>
        </w:rPr>
        <w:t>法定代表人：</w:t>
      </w:r>
      <w:r>
        <w:rPr>
          <w:rFonts w:hint="eastAsia"/>
          <w:sz w:val="24"/>
          <w:u w:val="single"/>
          <w:lang w:val="en-GB"/>
        </w:rPr>
        <w:t xml:space="preserve">    （亲笔签名）       </w:t>
      </w:r>
      <w:r>
        <w:rPr>
          <w:rFonts w:hint="eastAsia"/>
          <w:sz w:val="24"/>
          <w:lang w:val="en-GB"/>
        </w:rPr>
        <w:t xml:space="preserve">  联系电话：</w:t>
      </w:r>
    </w:p>
    <w:p>
      <w:pPr>
        <w:spacing w:line="360" w:lineRule="auto"/>
        <w:ind w:firstLine="480" w:firstLineChars="200"/>
        <w:rPr>
          <w:sz w:val="24"/>
          <w:u w:val="single"/>
          <w:lang w:val="en-GB"/>
        </w:rPr>
      </w:pPr>
      <w:r>
        <w:rPr>
          <w:rFonts w:hint="eastAsia"/>
          <w:sz w:val="24"/>
          <w:lang w:val="en-GB"/>
        </w:rPr>
        <w:t>职    务：  身份证号码：</w:t>
      </w:r>
    </w:p>
    <w:p>
      <w:pPr>
        <w:spacing w:line="360" w:lineRule="auto"/>
        <w:ind w:firstLine="480" w:firstLineChars="200"/>
        <w:rPr>
          <w:sz w:val="24"/>
          <w:lang w:val="en-GB"/>
        </w:rPr>
      </w:pPr>
    </w:p>
    <w:p>
      <w:pPr>
        <w:spacing w:line="360" w:lineRule="auto"/>
        <w:ind w:firstLine="480" w:firstLineChars="200"/>
        <w:rPr>
          <w:lang w:val="en-GB"/>
        </w:rPr>
      </w:pPr>
      <w:r>
        <w:rPr>
          <w:rFonts w:hint="eastAsia"/>
          <w:sz w:val="24"/>
          <w:lang w:val="en-GB"/>
        </w:rPr>
        <w:t>生效日期：      年   月   日</w:t>
      </w: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r>
        <w:rPr>
          <w:rFonts w:hint="eastAsia"/>
          <w:lang w:val="en-GB"/>
        </w:rPr>
        <w:t>注：本授权书内容不得擅自修改。</w:t>
      </w: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sz w:val="24"/>
          <w:lang w:val="en-GB"/>
        </w:rPr>
      </w:pPr>
    </w:p>
    <w:p>
      <w:pPr>
        <w:spacing w:line="360" w:lineRule="auto"/>
        <w:ind w:left="361" w:hanging="360" w:hangingChars="150"/>
        <w:rPr>
          <w:b/>
          <w:bCs/>
          <w:sz w:val="24"/>
          <w:lang w:val="en-GB"/>
        </w:rPr>
      </w:pPr>
      <w:r>
        <w:rPr>
          <w:rFonts w:hint="eastAsia"/>
          <w:b/>
          <w:bCs/>
          <w:sz w:val="24"/>
          <w:lang w:val="en-GB"/>
        </w:rPr>
        <w:t>致 深圳大学：</w:t>
      </w:r>
    </w:p>
    <w:p>
      <w:pPr>
        <w:spacing w:line="360" w:lineRule="auto"/>
        <w:ind w:firstLine="420"/>
        <w:rPr>
          <w:sz w:val="24"/>
        </w:rPr>
      </w:pPr>
      <w:r>
        <w:rPr>
          <w:rFonts w:hint="eastAsia"/>
          <w:sz w:val="24"/>
        </w:rPr>
        <w:t>根据招标文件的要求，现提供已签署和密封的正副本投标文件，并正式授权：</w:t>
      </w:r>
    </w:p>
    <w:p>
      <w:pPr>
        <w:spacing w:line="360" w:lineRule="auto"/>
        <w:rPr>
          <w:sz w:val="24"/>
        </w:rPr>
      </w:pPr>
      <w:r>
        <w:rPr>
          <w:rFonts w:hint="eastAsia"/>
          <w:sz w:val="24"/>
          <w:u w:val="single"/>
        </w:rPr>
        <w:t xml:space="preserve">          （授权代表全名）</w:t>
      </w:r>
      <w:r>
        <w:rPr>
          <w:rFonts w:hint="eastAsia"/>
          <w:sz w:val="24"/>
        </w:rPr>
        <w:t>以本公司名义，全权代表我方参加投标和谈判。</w:t>
      </w:r>
    </w:p>
    <w:p>
      <w:pPr>
        <w:spacing w:line="360" w:lineRule="auto"/>
        <w:rPr>
          <w:sz w:val="24"/>
        </w:rPr>
      </w:pPr>
      <w:r>
        <w:rPr>
          <w:rFonts w:hint="eastAsia"/>
          <w:sz w:val="24"/>
        </w:rPr>
        <w:t>项目名称：</w:t>
      </w:r>
    </w:p>
    <w:p>
      <w:pPr>
        <w:spacing w:line="360" w:lineRule="auto"/>
        <w:rPr>
          <w:rFonts w:eastAsiaTheme="minorEastAsia"/>
          <w:sz w:val="24"/>
        </w:rPr>
      </w:pPr>
      <w:r>
        <w:rPr>
          <w:rFonts w:hint="eastAsia"/>
          <w:sz w:val="24"/>
        </w:rPr>
        <w:t>招标编号：</w:t>
      </w:r>
    </w:p>
    <w:p>
      <w:pPr>
        <w:spacing w:line="420" w:lineRule="exact"/>
        <w:rPr>
          <w:b/>
          <w:bCs/>
          <w:sz w:val="24"/>
        </w:rPr>
      </w:pPr>
      <w:r>
        <w:rPr>
          <w:rFonts w:hint="eastAsia"/>
          <w:b/>
          <w:bCs/>
          <w:sz w:val="24"/>
        </w:rPr>
        <w:t>本公司郑重承诺并声明：</w:t>
      </w:r>
    </w:p>
    <w:p>
      <w:pPr>
        <w:numPr>
          <w:ilvl w:val="0"/>
          <w:numId w:val="8"/>
        </w:numPr>
        <w:spacing w:line="420" w:lineRule="exact"/>
        <w:rPr>
          <w:sz w:val="24"/>
        </w:rPr>
      </w:pPr>
      <w:r>
        <w:rPr>
          <w:rFonts w:hint="eastAsia"/>
          <w:sz w:val="24"/>
        </w:rPr>
        <w:t>我方已认真阅读了全部招标文件及其相关文件，同意接受文件的要求，完全清楚理解其内容及规约，不存在任何异议、质疑和误解之处。</w:t>
      </w:r>
    </w:p>
    <w:p>
      <w:pPr>
        <w:numPr>
          <w:ilvl w:val="0"/>
          <w:numId w:val="8"/>
        </w:numPr>
        <w:spacing w:line="420" w:lineRule="exact"/>
        <w:rPr>
          <w:sz w:val="24"/>
        </w:rPr>
      </w:pPr>
      <w:r>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8"/>
        </w:numPr>
        <w:spacing w:line="420" w:lineRule="exact"/>
        <w:rPr>
          <w:sz w:val="24"/>
        </w:rPr>
      </w:pPr>
      <w:r>
        <w:rPr>
          <w:rFonts w:hint="eastAsia"/>
          <w:sz w:val="24"/>
        </w:rPr>
        <w:t>本投标文件的有效期为投标截止日后60天有效。</w:t>
      </w:r>
    </w:p>
    <w:p>
      <w:pPr>
        <w:numPr>
          <w:ilvl w:val="0"/>
          <w:numId w:val="8"/>
        </w:numPr>
        <w:spacing w:line="420" w:lineRule="exact"/>
        <w:rPr>
          <w:sz w:val="24"/>
        </w:rPr>
      </w:pPr>
      <w:r>
        <w:rPr>
          <w:rFonts w:hint="eastAsia"/>
          <w:sz w:val="24"/>
        </w:rPr>
        <w:t>完全服从和尊重评委会所作的评审结果和资格后审决定，同时清楚理解到投标报价并非是确定中标资格的唯一重要依据。</w:t>
      </w:r>
    </w:p>
    <w:p>
      <w:pPr>
        <w:numPr>
          <w:ilvl w:val="0"/>
          <w:numId w:val="8"/>
        </w:numPr>
        <w:spacing w:line="420" w:lineRule="exact"/>
        <w:rPr>
          <w:sz w:val="24"/>
        </w:rPr>
      </w:pPr>
      <w:r>
        <w:rPr>
          <w:rFonts w:hint="eastAsia"/>
          <w:sz w:val="24"/>
        </w:rPr>
        <w:t>同意按《中标通知书》的要求，如期签订合同并履行其一切责任和义务。</w:t>
      </w:r>
    </w:p>
    <w:p>
      <w:pPr>
        <w:numPr>
          <w:ilvl w:val="0"/>
          <w:numId w:val="8"/>
        </w:numPr>
        <w:spacing w:line="420" w:lineRule="exact"/>
        <w:rPr>
          <w:sz w:val="24"/>
        </w:rPr>
      </w:pPr>
      <w:r>
        <w:rPr>
          <w:rFonts w:hint="eastAsia"/>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sz w:val="24"/>
        </w:rPr>
      </w:pPr>
    </w:p>
    <w:p>
      <w:pPr>
        <w:tabs>
          <w:tab w:val="left" w:pos="-3780"/>
        </w:tabs>
        <w:spacing w:line="360" w:lineRule="auto"/>
        <w:ind w:firstLine="480" w:firstLineChars="200"/>
        <w:rPr>
          <w:sz w:val="24"/>
        </w:rPr>
      </w:pPr>
      <w:r>
        <w:rPr>
          <w:rFonts w:hint="eastAsia"/>
          <w:sz w:val="24"/>
        </w:rPr>
        <w:t>投标人：</w:t>
      </w:r>
      <w:r>
        <w:rPr>
          <w:rFonts w:hint="eastAsia"/>
          <w:sz w:val="24"/>
          <w:u w:val="single"/>
        </w:rPr>
        <w:t xml:space="preserve">                           （公司名全称）</w:t>
      </w:r>
      <w:r>
        <w:rPr>
          <w:rFonts w:hint="eastAsia"/>
          <w:sz w:val="24"/>
        </w:rPr>
        <w:t>（公章）</w:t>
      </w:r>
    </w:p>
    <w:p>
      <w:pPr>
        <w:tabs>
          <w:tab w:val="left" w:pos="-3780"/>
        </w:tabs>
        <w:spacing w:line="360" w:lineRule="auto"/>
        <w:ind w:firstLine="480" w:firstLineChars="200"/>
        <w:rPr>
          <w:sz w:val="24"/>
          <w:u w:val="single"/>
        </w:rPr>
      </w:pPr>
      <w:r>
        <w:rPr>
          <w:rFonts w:hint="eastAsia"/>
          <w:sz w:val="24"/>
        </w:rPr>
        <w:t>法定代表人或授权代表：</w:t>
      </w:r>
      <w:r>
        <w:rPr>
          <w:rFonts w:hint="eastAsia"/>
          <w:sz w:val="24"/>
          <w:u w:val="single"/>
        </w:rPr>
        <w:t xml:space="preserve">              （亲笔签名）</w:t>
      </w:r>
    </w:p>
    <w:p>
      <w:pPr>
        <w:tabs>
          <w:tab w:val="left" w:pos="-3780"/>
        </w:tabs>
        <w:spacing w:line="360" w:lineRule="auto"/>
        <w:ind w:firstLine="480" w:firstLineChars="200"/>
        <w:rPr>
          <w:sz w:val="24"/>
          <w:u w:val="single"/>
        </w:rPr>
      </w:pPr>
      <w:r>
        <w:rPr>
          <w:rFonts w:hint="eastAsia"/>
          <w:sz w:val="24"/>
        </w:rPr>
        <w:t>通讯地址：邮政编码：</w:t>
      </w:r>
    </w:p>
    <w:p>
      <w:pPr>
        <w:tabs>
          <w:tab w:val="left" w:pos="-3780"/>
        </w:tabs>
        <w:spacing w:line="360" w:lineRule="auto"/>
        <w:ind w:firstLine="480" w:firstLineChars="200"/>
        <w:rPr>
          <w:sz w:val="24"/>
          <w:u w:val="single"/>
        </w:rPr>
      </w:pPr>
      <w:r>
        <w:rPr>
          <w:rFonts w:hint="eastAsia"/>
          <w:sz w:val="24"/>
        </w:rPr>
        <w:t>电话：传真：</w:t>
      </w:r>
    </w:p>
    <w:p>
      <w:pPr>
        <w:tabs>
          <w:tab w:val="left" w:pos="-3780"/>
        </w:tabs>
        <w:spacing w:line="360" w:lineRule="auto"/>
        <w:ind w:firstLine="480" w:firstLineChars="200"/>
        <w:rPr>
          <w:sz w:val="24"/>
        </w:rPr>
      </w:pPr>
      <w:r>
        <w:rPr>
          <w:rFonts w:hint="eastAsia"/>
          <w:sz w:val="24"/>
        </w:rPr>
        <w:t>承诺日期：      年    月    日</w:t>
      </w:r>
    </w:p>
    <w:p>
      <w:pPr>
        <w:tabs>
          <w:tab w:val="left" w:pos="-3780"/>
        </w:tabs>
        <w:spacing w:line="360" w:lineRule="auto"/>
        <w:ind w:firstLine="480" w:firstLineChars="200"/>
        <w:rPr>
          <w:sz w:val="24"/>
        </w:rPr>
      </w:pPr>
    </w:p>
    <w:p>
      <w:pPr>
        <w:tabs>
          <w:tab w:val="left" w:pos="-3780"/>
        </w:tabs>
        <w:spacing w:line="360" w:lineRule="auto"/>
        <w:ind w:firstLine="420" w:firstLineChars="200"/>
        <w:rPr>
          <w:lang w:val="en-GB"/>
        </w:rPr>
      </w:pPr>
      <w:r>
        <w:rPr>
          <w:rFonts w:hint="eastAsia"/>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lang w:val="en-GB"/>
        </w:rPr>
      </w:pPr>
      <w:r>
        <w:rPr>
          <w:rFonts w:hint="eastAsia"/>
          <w:lang w:val="en-GB"/>
        </w:rPr>
        <w:t>注：本授权书内容不得擅自修改。</w:t>
      </w:r>
    </w:p>
    <w:bookmarkEnd w:id="6"/>
    <w:bookmarkEnd w:id="7"/>
    <w:bookmarkEnd w:id="8"/>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9" w:name="_保证金退付书"/>
      <w:bookmarkEnd w:id="9"/>
      <w:bookmarkStart w:id="10" w:name="_详细配置及工程量清单"/>
      <w:bookmarkEnd w:id="10"/>
      <w:bookmarkStart w:id="11" w:name="_技术条款响应表"/>
      <w:bookmarkEnd w:id="11"/>
      <w:bookmarkStart w:id="12" w:name="_投标报价一览表"/>
      <w:bookmarkEnd w:id="12"/>
      <w:bookmarkStart w:id="13" w:name="_附__件"/>
      <w:bookmarkEnd w:id="13"/>
      <w:bookmarkStart w:id="14" w:name="_2.8_拟任本项目管理及技术人员"/>
      <w:bookmarkEnd w:id="14"/>
      <w:bookmarkStart w:id="15" w:name="_商务条款响应表"/>
      <w:bookmarkEnd w:id="15"/>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6" w:name="_投标承诺函"/>
      <w:bookmarkEnd w:id="16"/>
      <w:bookmarkStart w:id="17" w:name="_Toc38337722"/>
      <w:bookmarkStart w:id="18" w:name="_Toc49329276"/>
      <w:bookmarkStart w:id="19"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7"/>
      <w:r>
        <w:rPr>
          <w:rFonts w:ascii="华文新魏" w:hAnsi="华文新魏" w:eastAsia="华文新魏"/>
          <w:b/>
          <w:sz w:val="48"/>
          <w:szCs w:val="48"/>
        </w:rPr>
        <w:t>面</w:t>
      </w:r>
      <w:bookmarkEnd w:id="18"/>
      <w:r>
        <w:rPr>
          <w:rFonts w:ascii="华文新魏" w:hAnsi="华文新魏" w:eastAsia="华文新魏"/>
          <w:b/>
          <w:sz w:val="48"/>
          <w:szCs w:val="48"/>
        </w:rPr>
        <w:t>格式</w:t>
      </w:r>
      <w:bookmarkEnd w:id="19"/>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sz w:val="30"/>
                <w:szCs w:val="30"/>
              </w:rPr>
            </w:pPr>
          </w:p>
          <w:p>
            <w:pPr>
              <w:spacing w:after="160"/>
              <w:jc w:val="center"/>
              <w:rPr>
                <w:rFonts w:ascii="隶书" w:hAnsi="隶书" w:eastAsia="隶书"/>
                <w:b/>
                <w:sz w:val="48"/>
                <w:szCs w:val="48"/>
              </w:rPr>
            </w:pPr>
            <w:bookmarkStart w:id="20" w:name="_Toc108234932"/>
            <w:r>
              <w:rPr>
                <w:rFonts w:ascii="隶书" w:hAnsi="隶书" w:eastAsia="隶书"/>
                <w:b/>
                <w:sz w:val="48"/>
                <w:szCs w:val="48"/>
              </w:rPr>
              <w:t>工程投标文件</w:t>
            </w:r>
            <w:bookmarkEnd w:id="20"/>
          </w:p>
          <w:p>
            <w:pPr>
              <w:spacing w:after="160"/>
              <w:jc w:val="center"/>
              <w:rPr>
                <w:rFonts w:ascii="黑体" w:hAnsi="黑体" w:eastAsia="黑体"/>
                <w:b/>
                <w:sz w:val="28"/>
                <w:szCs w:val="28"/>
              </w:rPr>
            </w:pPr>
            <w:r>
              <w:rPr>
                <w:rFonts w:ascii="黑体" w:hAnsi="黑体" w:eastAsia="黑体"/>
                <w:b/>
                <w:sz w:val="28"/>
                <w:szCs w:val="28"/>
              </w:rPr>
              <w:t>内容：正、副本文件</w:t>
            </w:r>
          </w:p>
          <w:p>
            <w:pPr>
              <w:spacing w:after="160"/>
              <w:jc w:val="center"/>
              <w:rPr>
                <w:rFonts w:hAnsi="宋体" w:eastAsia="宋体"/>
                <w:b/>
                <w:sz w:val="32"/>
                <w:szCs w:val="32"/>
              </w:rPr>
            </w:pPr>
          </w:p>
          <w:p>
            <w:pPr>
              <w:spacing w:after="160" w:line="360" w:lineRule="auto"/>
              <w:ind w:left="176" w:firstLine="960"/>
              <w:rPr>
                <w:rFonts w:hAnsi="宋体" w:eastAsia="宋体"/>
                <w:sz w:val="24"/>
                <w:szCs w:val="24"/>
                <w:u w:val="single"/>
              </w:rPr>
            </w:pPr>
            <w:r>
              <w:rPr>
                <w:rFonts w:hAnsi="宋体" w:eastAsia="宋体"/>
                <w:sz w:val="24"/>
                <w:szCs w:val="24"/>
              </w:rPr>
              <w:t>投 标 人：</w:t>
            </w:r>
          </w:p>
          <w:p>
            <w:pPr>
              <w:spacing w:after="160" w:line="360" w:lineRule="auto"/>
              <w:ind w:left="176" w:firstLine="960"/>
              <w:rPr>
                <w:rFonts w:hAnsi="宋体" w:eastAsia="宋体"/>
                <w:sz w:val="24"/>
                <w:szCs w:val="24"/>
              </w:rPr>
            </w:pPr>
          </w:p>
          <w:p>
            <w:pPr>
              <w:spacing w:after="160" w:line="360" w:lineRule="auto"/>
              <w:ind w:left="176" w:firstLine="960"/>
              <w:rPr>
                <w:rFonts w:hAnsi="宋体" w:eastAsia="宋体"/>
                <w:sz w:val="24"/>
                <w:szCs w:val="24"/>
                <w:u w:val="single"/>
              </w:rPr>
            </w:pPr>
          </w:p>
          <w:p>
            <w:pPr>
              <w:spacing w:after="160" w:line="360" w:lineRule="auto"/>
              <w:ind w:left="176" w:firstLine="960"/>
              <w:rPr>
                <w:rFonts w:hAnsi="宋体" w:eastAsia="宋体"/>
                <w:sz w:val="24"/>
                <w:szCs w:val="24"/>
                <w:u w:val="single"/>
              </w:rPr>
            </w:pPr>
            <w:r>
              <w:rPr>
                <w:rFonts w:hAnsi="宋体" w:eastAsia="宋体"/>
                <w:sz w:val="24"/>
                <w:szCs w:val="24"/>
              </w:rPr>
              <w:t>招标编号：</w:t>
            </w:r>
          </w:p>
          <w:p>
            <w:pPr>
              <w:spacing w:after="160" w:line="360" w:lineRule="auto"/>
              <w:ind w:left="176" w:firstLine="960"/>
              <w:rPr>
                <w:rFonts w:hAnsi="宋体" w:eastAsia="宋体"/>
                <w:sz w:val="24"/>
                <w:szCs w:val="24"/>
              </w:rPr>
            </w:pPr>
          </w:p>
          <w:p>
            <w:pPr>
              <w:spacing w:after="160" w:line="360" w:lineRule="auto"/>
              <w:ind w:left="176" w:firstLine="960"/>
              <w:rPr>
                <w:rFonts w:hAnsi="宋体" w:eastAsia="宋体"/>
                <w:sz w:val="24"/>
                <w:szCs w:val="24"/>
              </w:rPr>
            </w:pPr>
          </w:p>
          <w:p>
            <w:pPr>
              <w:spacing w:after="160" w:line="360" w:lineRule="auto"/>
              <w:ind w:left="176" w:firstLine="960"/>
              <w:rPr>
                <w:rFonts w:hAnsi="宋体" w:eastAsia="宋体"/>
                <w:sz w:val="24"/>
                <w:szCs w:val="24"/>
                <w:u w:val="single"/>
              </w:rPr>
            </w:pPr>
            <w:r>
              <w:rPr>
                <w:rFonts w:hAnsi="宋体" w:eastAsia="宋体"/>
                <w:sz w:val="24"/>
                <w:szCs w:val="24"/>
              </w:rPr>
              <w:t>项目名称：</w:t>
            </w:r>
          </w:p>
          <w:p>
            <w:pPr>
              <w:spacing w:after="160" w:line="360" w:lineRule="auto"/>
              <w:ind w:left="176" w:firstLine="960"/>
              <w:rPr>
                <w:rFonts w:hAnsi="宋体" w:eastAsia="宋体"/>
                <w:sz w:val="24"/>
                <w:szCs w:val="24"/>
                <w:u w:val="single"/>
              </w:rPr>
            </w:pPr>
          </w:p>
          <w:p>
            <w:pPr>
              <w:spacing w:after="160"/>
              <w:jc w:val="center"/>
              <w:rPr>
                <w:rFonts w:hAnsi="宋体" w:eastAsia="宋体"/>
                <w:b/>
              </w:rPr>
            </w:pPr>
            <w:r>
              <w:rPr>
                <w:rFonts w:hAnsi="宋体" w:eastAsia="宋体"/>
                <w:b/>
              </w:rPr>
              <w:t>在      年   月   日       点之前不得启封</w:t>
            </w:r>
          </w:p>
          <w:p>
            <w:pPr>
              <w:spacing w:after="160"/>
              <w:jc w:val="center"/>
              <w:rPr>
                <w:rFonts w:hAnsi="宋体" w:eastAsia="宋体"/>
                <w:b/>
              </w:rPr>
            </w:pPr>
          </w:p>
          <w:p>
            <w:pPr>
              <w:spacing w:after="160"/>
              <w:jc w:val="center"/>
              <w:rPr>
                <w:rFonts w:hAnsi="宋体" w:eastAsia="宋体"/>
              </w:rPr>
            </w:pPr>
            <w:r>
              <w:rPr>
                <w:rFonts w:hAnsi="宋体" w:eastAsia="宋体"/>
                <w:b/>
              </w:rPr>
              <w:t>递交地点：</w:t>
            </w:r>
            <w:r>
              <w:rPr>
                <w:rFonts w:ascii="宋体" w:hAnsi="宋体" w:eastAsia="宋体"/>
              </w:rPr>
              <w:t>深圳大学后勤楼502室</w:t>
            </w:r>
          </w:p>
          <w:p>
            <w:pPr>
              <w:spacing w:after="160"/>
              <w:jc w:val="center"/>
              <w:rPr>
                <w:rFonts w:hAnsi="宋体" w:eastAsia="宋体"/>
              </w:rPr>
            </w:pPr>
          </w:p>
        </w:tc>
      </w:tr>
    </w:tbl>
    <w:p>
      <w:pPr>
        <w:spacing w:after="160" w:line="360" w:lineRule="auto"/>
        <w:ind w:firstLine="482"/>
        <w:rPr>
          <w:rFonts w:hAnsi="宋体" w:eastAsia="宋体"/>
          <w:b/>
          <w:sz w:val="24"/>
          <w:szCs w:val="24"/>
        </w:rPr>
      </w:pPr>
      <w:r>
        <w:rPr>
          <w:rFonts w:hAnsi="宋体" w:eastAsia="宋体"/>
          <w:b/>
          <w:sz w:val="24"/>
          <w:szCs w:val="24"/>
        </w:rPr>
        <w:t>重要提示：</w:t>
      </w:r>
    </w:p>
    <w:p>
      <w:pPr>
        <w:numPr>
          <w:ilvl w:val="0"/>
          <w:numId w:val="9"/>
        </w:numPr>
        <w:tabs>
          <w:tab w:val="left" w:pos="1200"/>
        </w:tabs>
        <w:spacing w:after="160" w:line="360" w:lineRule="auto"/>
        <w:ind w:left="840"/>
        <w:rPr>
          <w:rFonts w:ascii="宋体" w:hAnsi="宋体" w:eastAsia="宋体"/>
          <w:sz w:val="24"/>
          <w:szCs w:val="24"/>
        </w:rPr>
      </w:pPr>
      <w:r>
        <w:rPr>
          <w:rFonts w:ascii="宋体" w:hAnsi="宋体" w:eastAsia="宋体"/>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sz w:val="24"/>
          <w:szCs w:val="24"/>
        </w:rPr>
      </w:pPr>
      <w:r>
        <w:rPr>
          <w:rFonts w:hAnsi="宋体" w:eastAsia="宋体"/>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1</w:t>
    </w:r>
    <w:r>
      <w:rPr>
        <w:rFonts w:hAnsi="宋体" w:eastAsia="宋体"/>
      </w:rPr>
      <w:fldChar w:fldCharType="end"/>
    </w:r>
    <w:r>
      <w:rPr>
        <w:rFonts w:hAnsi="宋体" w:eastAsia="宋体"/>
      </w:rPr>
      <w:t xml:space="preserve"> / </w:t>
    </w:r>
    <w:r>
      <w:rPr>
        <w:rFonts w:hAnsi="宋体" w:eastAsia="宋体"/>
      </w:rPr>
      <w:fldChar w:fldCharType="begin"/>
    </w:r>
    <w:r>
      <w:rPr>
        <w:rFonts w:hAnsi="宋体" w:eastAsia="宋体"/>
      </w:rPr>
      <w:instrText xml:space="preserve">NUMPAGES \* Arabic \* MERGEFORMAT</w:instrText>
    </w:r>
    <w:r>
      <w:rPr>
        <w:rFonts w:hAnsi="宋体" w:eastAsia="宋体"/>
      </w:rPr>
      <w:fldChar w:fldCharType="separate"/>
    </w:r>
    <w:r>
      <w:rPr>
        <w:rFonts w:hAnsi="宋体" w:eastAsia="宋体"/>
      </w:rPr>
      <w:t>1</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w:t>
    </w:r>
    <w:r>
      <w:rPr>
        <w:rFonts w:hAnsi="宋体" w:eastAsia="宋体"/>
      </w:rPr>
      <w:t>10</w:t>
    </w:r>
    <w:r>
      <w:rPr>
        <w:rFonts w:hint="eastAsia" w:hAnsi="宋体" w:eastAsia="宋体"/>
      </w:rPr>
      <w:t>00</w:t>
    </w:r>
    <w:r>
      <w:rPr>
        <w:rFonts w:hAnsi="宋体" w:eastAsia="宋体"/>
      </w:rPr>
      <w:t>5</w:t>
    </w:r>
    <w:r>
      <w:rPr>
        <w:rFonts w:hint="eastAsia" w:hAnsi="宋体" w:eastAsia="宋体"/>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9A995"/>
    <w:multiLevelType w:val="singleLevel"/>
    <w:tmpl w:val="D719A995"/>
    <w:lvl w:ilvl="0" w:tentative="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tentative="0">
      <w:start w:val="1"/>
      <w:numFmt w:val="decimal"/>
      <w:lvlText w:val="(%1)"/>
      <w:lvlJc w:val="left"/>
      <w:pPr>
        <w:ind w:left="425" w:hanging="425"/>
      </w:pPr>
      <w:rPr>
        <w:rFonts w:hint="default"/>
      </w:rPr>
    </w:lvl>
  </w:abstractNum>
  <w:abstractNum w:abstractNumId="2">
    <w:nsid w:val="08A955BA"/>
    <w:multiLevelType w:val="singleLevel"/>
    <w:tmpl w:val="08A955BA"/>
    <w:lvl w:ilvl="0" w:tentative="0">
      <w:start w:val="10"/>
      <w:numFmt w:val="chineseCounting"/>
      <w:suff w:val="nothing"/>
      <w:lvlText w:val="%1、"/>
      <w:lvlJc w:val="left"/>
      <w:rPr>
        <w:rFonts w:hint="eastAsia"/>
      </w:rPr>
    </w:lvl>
  </w:abstractNum>
  <w:abstractNum w:abstractNumId="3">
    <w:nsid w:val="1D508341"/>
    <w:multiLevelType w:val="singleLevel"/>
    <w:tmpl w:val="1D508341"/>
    <w:lvl w:ilvl="0" w:tentative="0">
      <w:start w:val="2"/>
      <w:numFmt w:val="chineseCounting"/>
      <w:suff w:val="nothing"/>
      <w:lvlText w:val="%1、"/>
      <w:lvlJc w:val="left"/>
      <w:rPr>
        <w:rFonts w:hint="eastAsia"/>
      </w:rPr>
    </w:lvl>
  </w:abstractNum>
  <w:abstractNum w:abstractNumId="4">
    <w:nsid w:val="21AAB1B4"/>
    <w:multiLevelType w:val="singleLevel"/>
    <w:tmpl w:val="21AAB1B4"/>
    <w:lvl w:ilvl="0" w:tentative="0">
      <w:start w:val="9"/>
      <w:numFmt w:val="chineseCounting"/>
      <w:suff w:val="nothing"/>
      <w:lvlText w:val="%1、"/>
      <w:lvlJc w:val="left"/>
      <w:rPr>
        <w:rFonts w:hint="eastAsia"/>
      </w:rPr>
    </w:lvl>
  </w:abstractNum>
  <w:abstractNum w:abstractNumId="5">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3DBE"/>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EFB"/>
    <w:rsid w:val="007B62D8"/>
    <w:rsid w:val="007B62EF"/>
    <w:rsid w:val="007C1AA8"/>
    <w:rsid w:val="007C2C97"/>
    <w:rsid w:val="007C3DF6"/>
    <w:rsid w:val="007C46CF"/>
    <w:rsid w:val="007C495D"/>
    <w:rsid w:val="007C6D45"/>
    <w:rsid w:val="007C6F25"/>
    <w:rsid w:val="007D14AB"/>
    <w:rsid w:val="007D242B"/>
    <w:rsid w:val="007D4852"/>
    <w:rsid w:val="007D52EA"/>
    <w:rsid w:val="007E3B07"/>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3BBE"/>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63C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1794F"/>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03B2"/>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98466F"/>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966E10-444C-47B4-86CB-1D2AA80F1E7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11721</Words>
  <Characters>12522</Characters>
  <Lines>106</Lines>
  <Paragraphs>29</Paragraphs>
  <TotalTime>985</TotalTime>
  <ScaleCrop>false</ScaleCrop>
  <LinksUpToDate>false</LinksUpToDate>
  <CharactersWithSpaces>13192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2022-09-20T07:19:00Z</dcterms:created>
  <dc:creator>王吉春</dc:creator>
  <cp:lastModifiedBy>Epin</cp:lastModifiedBy>
  <cp:lastPrinted>2022-05-19T01:27:00Z</cp:lastPrinted>
  <dcterms:modified xsi:type="dcterms:W3CDTF">2022-10-12T09:39:06Z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